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0D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5F053964" w14:textId="44DE5EDE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F348D2">
        <w:rPr>
          <w:bCs w:val="0"/>
          <w:color w:val="17365D" w:themeColor="text2" w:themeShade="BF"/>
          <w:sz w:val="36"/>
          <w:szCs w:val="36"/>
        </w:rPr>
        <w:t>webi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5DBAEBE4" w14:textId="170C5329" w:rsidR="008825BF" w:rsidRDefault="008825BF" w:rsidP="00882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Kybernetická bezpečnost </w:t>
      </w:r>
      <w:r w:rsidR="00F348D2">
        <w:rPr>
          <w:b/>
          <w:bCs/>
          <w:sz w:val="40"/>
          <w:szCs w:val="40"/>
        </w:rPr>
        <w:t>ve vodárenství</w:t>
      </w:r>
    </w:p>
    <w:p w14:paraId="66F8610B" w14:textId="77777777" w:rsidR="008825BF" w:rsidRDefault="008825BF" w:rsidP="008825BF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 xml:space="preserve">který se uskuteční </w:t>
      </w:r>
    </w:p>
    <w:p w14:paraId="61AFCD51" w14:textId="78CE7A71" w:rsidR="008825BF" w:rsidRDefault="008825BF" w:rsidP="008825BF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</w:t>
      </w:r>
      <w:r w:rsidR="00C6331A">
        <w:rPr>
          <w:b/>
          <w:snapToGrid w:val="0"/>
          <w:sz w:val="40"/>
          <w:szCs w:val="40"/>
        </w:rPr>
        <w:t>24</w:t>
      </w:r>
      <w:r w:rsidRPr="00ED227B">
        <w:rPr>
          <w:b/>
          <w:snapToGrid w:val="0"/>
          <w:sz w:val="40"/>
          <w:szCs w:val="40"/>
        </w:rPr>
        <w:t>.</w:t>
      </w:r>
      <w:r w:rsidR="00F348D2" w:rsidRPr="00ED227B">
        <w:rPr>
          <w:b/>
          <w:snapToGrid w:val="0"/>
          <w:sz w:val="40"/>
          <w:szCs w:val="40"/>
        </w:rPr>
        <w:t xml:space="preserve"> </w:t>
      </w:r>
      <w:r w:rsidR="002536CC">
        <w:rPr>
          <w:b/>
          <w:snapToGrid w:val="0"/>
          <w:sz w:val="40"/>
          <w:szCs w:val="40"/>
        </w:rPr>
        <w:t>2</w:t>
      </w:r>
      <w:r w:rsidRPr="00ED227B">
        <w:rPr>
          <w:b/>
          <w:snapToGrid w:val="0"/>
          <w:sz w:val="40"/>
          <w:szCs w:val="40"/>
        </w:rPr>
        <w:t xml:space="preserve">. </w:t>
      </w:r>
      <w:r w:rsidR="00F348D2" w:rsidRPr="00ED227B">
        <w:rPr>
          <w:b/>
          <w:snapToGrid w:val="0"/>
          <w:sz w:val="40"/>
          <w:szCs w:val="40"/>
        </w:rPr>
        <w:t>202</w:t>
      </w:r>
      <w:r w:rsidR="002536CC">
        <w:rPr>
          <w:b/>
          <w:snapToGrid w:val="0"/>
          <w:sz w:val="40"/>
          <w:szCs w:val="40"/>
        </w:rPr>
        <w:t>2</w:t>
      </w:r>
      <w:r w:rsidR="00F348D2" w:rsidRPr="00ED227B">
        <w:rPr>
          <w:b/>
          <w:snapToGrid w:val="0"/>
          <w:sz w:val="40"/>
          <w:szCs w:val="40"/>
        </w:rPr>
        <w:t xml:space="preserve"> </w:t>
      </w:r>
      <w:r w:rsidRPr="00ED227B">
        <w:rPr>
          <w:b/>
          <w:snapToGrid w:val="0"/>
          <w:sz w:val="40"/>
          <w:szCs w:val="40"/>
        </w:rPr>
        <w:t>od 1</w:t>
      </w:r>
      <w:r w:rsidR="005466B5" w:rsidRPr="00ED227B">
        <w:rPr>
          <w:b/>
          <w:snapToGrid w:val="0"/>
          <w:sz w:val="40"/>
          <w:szCs w:val="40"/>
        </w:rPr>
        <w:t>0</w:t>
      </w:r>
      <w:r w:rsidRPr="00ED227B">
        <w:rPr>
          <w:b/>
          <w:snapToGrid w:val="0"/>
          <w:sz w:val="40"/>
          <w:szCs w:val="40"/>
        </w:rPr>
        <w:t>:00 hod.</w:t>
      </w:r>
    </w:p>
    <w:p w14:paraId="2D9F2C77" w14:textId="0C80D7D3" w:rsidR="00683855" w:rsidRDefault="00683855" w:rsidP="003130BD">
      <w:pPr>
        <w:widowControl w:val="0"/>
        <w:rPr>
          <w:b/>
          <w:snapToGrid w:val="0"/>
          <w:sz w:val="40"/>
          <w:szCs w:val="40"/>
        </w:rPr>
      </w:pPr>
    </w:p>
    <w:p w14:paraId="45E4687C" w14:textId="77777777" w:rsidR="00FA4344" w:rsidRDefault="00FA4344" w:rsidP="003130BD">
      <w:pPr>
        <w:widowControl w:val="0"/>
        <w:rPr>
          <w:b/>
          <w:snapToGrid w:val="0"/>
          <w:sz w:val="40"/>
          <w:szCs w:val="40"/>
        </w:rPr>
      </w:pPr>
    </w:p>
    <w:p w14:paraId="5C11DBE5" w14:textId="1EB77BE9" w:rsidR="00F27162" w:rsidRPr="00D54A60" w:rsidRDefault="001E52FA" w:rsidP="00D54A60">
      <w:pPr>
        <w:contextualSpacing/>
        <w:jc w:val="both"/>
        <w:rPr>
          <w:sz w:val="22"/>
          <w:szCs w:val="22"/>
        </w:rPr>
      </w:pPr>
      <w:r w:rsidRPr="00D54A60">
        <w:rPr>
          <w:sz w:val="22"/>
          <w:szCs w:val="22"/>
        </w:rPr>
        <w:t>Na webináři se v</w:t>
      </w:r>
      <w:r w:rsidR="0038511E" w:rsidRPr="00D54A60">
        <w:rPr>
          <w:sz w:val="22"/>
          <w:szCs w:val="22"/>
        </w:rPr>
        <w:t> návaznosti na témata di</w:t>
      </w:r>
      <w:r w:rsidR="00F27162" w:rsidRPr="00D54A60">
        <w:rPr>
          <w:sz w:val="22"/>
          <w:szCs w:val="22"/>
        </w:rPr>
        <w:t>s</w:t>
      </w:r>
      <w:r w:rsidR="0038511E" w:rsidRPr="00D54A60">
        <w:rPr>
          <w:sz w:val="22"/>
          <w:szCs w:val="22"/>
        </w:rPr>
        <w:t>kutovaná v</w:t>
      </w:r>
      <w:r w:rsidR="005949E0" w:rsidRPr="00D54A60">
        <w:rPr>
          <w:sz w:val="22"/>
          <w:szCs w:val="22"/>
        </w:rPr>
        <w:t> </w:t>
      </w:r>
      <w:r w:rsidR="00F27162" w:rsidRPr="00D54A60">
        <w:rPr>
          <w:sz w:val="22"/>
          <w:szCs w:val="22"/>
        </w:rPr>
        <w:t>září</w:t>
      </w:r>
      <w:r w:rsidR="005949E0" w:rsidRPr="00D54A60">
        <w:rPr>
          <w:sz w:val="22"/>
          <w:szCs w:val="22"/>
        </w:rPr>
        <w:t>,</w:t>
      </w:r>
      <w:r w:rsidR="00F27162" w:rsidRPr="00D54A60">
        <w:rPr>
          <w:sz w:val="22"/>
          <w:szCs w:val="22"/>
        </w:rPr>
        <w:t xml:space="preserve"> </w:t>
      </w:r>
      <w:r w:rsidR="005949E0" w:rsidRPr="00D54A60">
        <w:rPr>
          <w:sz w:val="22"/>
          <w:szCs w:val="22"/>
        </w:rPr>
        <w:t xml:space="preserve">která v úvodu semináře krátce zrekapitulujeme, </w:t>
      </w:r>
      <w:r w:rsidR="00F27162" w:rsidRPr="00D54A60">
        <w:rPr>
          <w:sz w:val="22"/>
          <w:szCs w:val="22"/>
        </w:rPr>
        <w:t xml:space="preserve">zaměříme na rozvedení představení kybernetických hrozeb, zejména kybernetických útoků vedených primárně na průmyslové informační systémy (řídící systémy čističek a úpraven vody, čerpacích stanic atd.) </w:t>
      </w:r>
    </w:p>
    <w:p w14:paraId="09BF06ED" w14:textId="4CD1A14A" w:rsidR="00F27162" w:rsidRPr="00D54A60" w:rsidRDefault="00F27162" w:rsidP="00D54A60">
      <w:pPr>
        <w:contextualSpacing/>
        <w:jc w:val="both"/>
        <w:rPr>
          <w:sz w:val="22"/>
          <w:szCs w:val="22"/>
        </w:rPr>
      </w:pPr>
      <w:r w:rsidRPr="00D54A60">
        <w:rPr>
          <w:sz w:val="22"/>
          <w:szCs w:val="22"/>
        </w:rPr>
        <w:t xml:space="preserve">Bezpečnostní principy a pravidla nejsou v prostředí </w:t>
      </w:r>
      <w:r w:rsidR="00307CFD" w:rsidRPr="00D54A60">
        <w:rPr>
          <w:sz w:val="22"/>
          <w:szCs w:val="22"/>
        </w:rPr>
        <w:t xml:space="preserve">průmyslových řídících systémů (svět OT) </w:t>
      </w:r>
      <w:r w:rsidRPr="00D54A60">
        <w:rPr>
          <w:sz w:val="22"/>
          <w:szCs w:val="22"/>
        </w:rPr>
        <w:t xml:space="preserve">často aplikované a taktéž aplikovatelné, protože reflektují principy ze světa IT, které se jeví ve světě OT jako téměř nepoužitelné. </w:t>
      </w:r>
      <w:r w:rsidR="00307CFD" w:rsidRPr="00D54A60">
        <w:rPr>
          <w:sz w:val="22"/>
          <w:szCs w:val="22"/>
        </w:rPr>
        <w:t>V rámci světa OT je nutné zohlednit základní problémy a úskalí, se kterými se výrobní sítě potýkají. Tím hlavním problémem je strach z omezení provozu v reálném čase a nemožnost obnovení výrobního procesu dostatečně rychle. Druhým velkým problémem je nízká úroveň znalosti světa kybernetických hrozeb, které by mohly omezit právě zmíněný provoz a bezpečí, které je pro výrobní sítě stěžejní.</w:t>
      </w:r>
    </w:p>
    <w:p w14:paraId="0D8996D7" w14:textId="3F7D6A20" w:rsidR="00624F64" w:rsidRPr="00D54A60" w:rsidRDefault="008825BF" w:rsidP="00D54A60">
      <w:pPr>
        <w:contextualSpacing/>
        <w:jc w:val="both"/>
        <w:rPr>
          <w:sz w:val="22"/>
          <w:szCs w:val="22"/>
        </w:rPr>
      </w:pPr>
      <w:r w:rsidRPr="00D54A60">
        <w:rPr>
          <w:sz w:val="22"/>
          <w:szCs w:val="22"/>
        </w:rPr>
        <w:t>V rámci přednáš</w:t>
      </w:r>
      <w:r w:rsidR="001E52FA" w:rsidRPr="00D54A60">
        <w:rPr>
          <w:sz w:val="22"/>
          <w:szCs w:val="22"/>
        </w:rPr>
        <w:t>e</w:t>
      </w:r>
      <w:r w:rsidRPr="00D54A60">
        <w:rPr>
          <w:sz w:val="22"/>
          <w:szCs w:val="22"/>
        </w:rPr>
        <w:t xml:space="preserve">k </w:t>
      </w:r>
      <w:r w:rsidR="00074861" w:rsidRPr="00D54A60">
        <w:rPr>
          <w:sz w:val="22"/>
          <w:szCs w:val="22"/>
        </w:rPr>
        <w:t xml:space="preserve">vám </w:t>
      </w:r>
      <w:r w:rsidR="00307CFD" w:rsidRPr="00D54A60">
        <w:rPr>
          <w:sz w:val="22"/>
          <w:szCs w:val="22"/>
        </w:rPr>
        <w:t xml:space="preserve">na praktických ukázkách </w:t>
      </w:r>
      <w:r w:rsidR="00624F64" w:rsidRPr="00D54A60">
        <w:rPr>
          <w:sz w:val="22"/>
          <w:szCs w:val="22"/>
        </w:rPr>
        <w:t xml:space="preserve">z „reálného“ laboratorního prostředí </w:t>
      </w:r>
      <w:r w:rsidRPr="00D54A60">
        <w:rPr>
          <w:sz w:val="22"/>
          <w:szCs w:val="22"/>
        </w:rPr>
        <w:t xml:space="preserve">představíme </w:t>
      </w:r>
      <w:r w:rsidR="00624F64" w:rsidRPr="00D54A60">
        <w:rPr>
          <w:sz w:val="22"/>
          <w:szCs w:val="22"/>
        </w:rPr>
        <w:t>některé z metod útoků na průmyslovou infrastrukturu a ukážeme dopady, které takový útok může mít nejen na vlastní vodárenskou společnost, ale i na její spotřebitele. Bude se jednat jednak o útoky cílené na vyřazení infrastruktury z provozu, ale také na její ovládnutí, tedy získání kontroly na</w:t>
      </w:r>
      <w:r w:rsidR="009968DD" w:rsidRPr="00D54A60">
        <w:rPr>
          <w:sz w:val="22"/>
          <w:szCs w:val="22"/>
        </w:rPr>
        <w:t>d</w:t>
      </w:r>
      <w:r w:rsidR="00624F64" w:rsidRPr="00D54A60">
        <w:rPr>
          <w:sz w:val="22"/>
          <w:szCs w:val="22"/>
        </w:rPr>
        <w:t xml:space="preserve"> řídícími systémy, a tím pádem na</w:t>
      </w:r>
      <w:r w:rsidR="009968DD" w:rsidRPr="00D54A60">
        <w:rPr>
          <w:sz w:val="22"/>
          <w:szCs w:val="22"/>
        </w:rPr>
        <w:t>d</w:t>
      </w:r>
      <w:r w:rsidR="00624F64" w:rsidRPr="00D54A60">
        <w:rPr>
          <w:sz w:val="22"/>
          <w:szCs w:val="22"/>
        </w:rPr>
        <w:t xml:space="preserve"> celými výrobními technologiemi.</w:t>
      </w:r>
      <w:r w:rsidR="003437E0" w:rsidRPr="00D54A60">
        <w:rPr>
          <w:sz w:val="22"/>
          <w:szCs w:val="22"/>
        </w:rPr>
        <w:t xml:space="preserve"> Při prezentaci útoků samozřejmě také uvedeme základní zásady, které mají </w:t>
      </w:r>
      <w:r w:rsidR="00AE2948" w:rsidRPr="00D54A60">
        <w:rPr>
          <w:sz w:val="22"/>
          <w:szCs w:val="22"/>
        </w:rPr>
        <w:t>za cíl těmto útokům zamezit, nebo případně útočníkům alespoň krajně znepříjemnit práci.</w:t>
      </w:r>
      <w:r w:rsidR="00A75BB8" w:rsidRPr="00D54A60">
        <w:rPr>
          <w:sz w:val="22"/>
          <w:szCs w:val="22"/>
        </w:rPr>
        <w:t xml:space="preserve"> </w:t>
      </w:r>
      <w:r w:rsidR="00CD7B08" w:rsidRPr="00D54A60">
        <w:rPr>
          <w:sz w:val="22"/>
          <w:szCs w:val="22"/>
        </w:rPr>
        <w:t xml:space="preserve">Na konci semináře se krátce zaměříme na téma řízení kontinuity činností společnosti (BCM – Business </w:t>
      </w:r>
      <w:proofErr w:type="spellStart"/>
      <w:r w:rsidR="00CD7B08" w:rsidRPr="00D54A60">
        <w:rPr>
          <w:sz w:val="22"/>
          <w:szCs w:val="22"/>
        </w:rPr>
        <w:t>Continuity</w:t>
      </w:r>
      <w:proofErr w:type="spellEnd"/>
      <w:r w:rsidR="00CD7B08" w:rsidRPr="00D54A60">
        <w:rPr>
          <w:sz w:val="22"/>
          <w:szCs w:val="22"/>
        </w:rPr>
        <w:t xml:space="preserve"> Management), jakožto vypořádání se společnosti s následky útoku nebo havárie díky „náhradním“ výrobním postupům a procesům obnovy po havárii/útoku.</w:t>
      </w:r>
    </w:p>
    <w:p w14:paraId="2985872A" w14:textId="668924AD" w:rsidR="00683855" w:rsidRDefault="00683855" w:rsidP="00D54A60">
      <w:pPr>
        <w:contextualSpacing/>
        <w:rPr>
          <w:b/>
          <w:bCs/>
          <w:i/>
          <w:iCs/>
          <w:sz w:val="22"/>
          <w:szCs w:val="22"/>
        </w:rPr>
      </w:pPr>
    </w:p>
    <w:p w14:paraId="3650F390" w14:textId="5A9CB8AC" w:rsidR="00FA4344" w:rsidRDefault="00FA4344" w:rsidP="00D54A60">
      <w:pPr>
        <w:contextualSpacing/>
        <w:rPr>
          <w:b/>
          <w:bCs/>
          <w:i/>
          <w:iCs/>
          <w:sz w:val="22"/>
          <w:szCs w:val="22"/>
        </w:rPr>
      </w:pPr>
    </w:p>
    <w:p w14:paraId="496584C3" w14:textId="77777777" w:rsidR="00FA4344" w:rsidRPr="00D54A60" w:rsidRDefault="00FA4344" w:rsidP="00D54A60">
      <w:pPr>
        <w:contextualSpacing/>
        <w:rPr>
          <w:b/>
          <w:bCs/>
          <w:i/>
          <w:iCs/>
          <w:sz w:val="22"/>
          <w:szCs w:val="22"/>
        </w:rPr>
      </w:pPr>
    </w:p>
    <w:p w14:paraId="668D6B29" w14:textId="378ECB23" w:rsidR="00F348D2" w:rsidRPr="00FA4344" w:rsidRDefault="008825BF" w:rsidP="00D54A60">
      <w:pPr>
        <w:contextualSpacing/>
        <w:jc w:val="both"/>
        <w:rPr>
          <w:sz w:val="28"/>
          <w:szCs w:val="28"/>
        </w:rPr>
      </w:pPr>
      <w:r w:rsidRPr="00FA4344">
        <w:rPr>
          <w:b/>
          <w:bCs/>
          <w:i/>
          <w:iCs/>
          <w:sz w:val="28"/>
          <w:szCs w:val="28"/>
        </w:rPr>
        <w:t>Přednášet budou:</w:t>
      </w:r>
    </w:p>
    <w:p w14:paraId="2F2A8A96" w14:textId="77777777" w:rsidR="00683855" w:rsidRPr="00D54A60" w:rsidRDefault="00683855" w:rsidP="00D54A60">
      <w:pPr>
        <w:contextualSpacing/>
        <w:jc w:val="both"/>
        <w:rPr>
          <w:sz w:val="22"/>
          <w:szCs w:val="22"/>
        </w:rPr>
      </w:pPr>
    </w:p>
    <w:p w14:paraId="614B103A" w14:textId="21CF7D21" w:rsidR="008825BF" w:rsidRPr="00D54A60" w:rsidRDefault="008825BF" w:rsidP="00D54A60">
      <w:pPr>
        <w:contextualSpacing/>
        <w:jc w:val="both"/>
        <w:rPr>
          <w:sz w:val="22"/>
          <w:szCs w:val="22"/>
        </w:rPr>
      </w:pPr>
      <w:r w:rsidRPr="00D54A60">
        <w:rPr>
          <w:b/>
          <w:bCs/>
          <w:sz w:val="22"/>
          <w:szCs w:val="22"/>
        </w:rPr>
        <w:t>Daniel Hejda</w:t>
      </w:r>
      <w:r w:rsidRPr="00D54A60">
        <w:rPr>
          <w:sz w:val="22"/>
          <w:szCs w:val="22"/>
        </w:rPr>
        <w:t xml:space="preserve"> je spolumajitel</w:t>
      </w:r>
      <w:r w:rsidR="00F348D2" w:rsidRPr="00D54A60">
        <w:rPr>
          <w:sz w:val="22"/>
          <w:szCs w:val="22"/>
        </w:rPr>
        <w:t>em</w:t>
      </w:r>
      <w:r w:rsidRPr="00D54A60">
        <w:rPr>
          <w:sz w:val="22"/>
          <w:szCs w:val="22"/>
        </w:rPr>
        <w:t xml:space="preserve"> firmy </w:t>
      </w:r>
      <w:proofErr w:type="spellStart"/>
      <w:r w:rsidRPr="00D54A60">
        <w:rPr>
          <w:sz w:val="22"/>
          <w:szCs w:val="22"/>
        </w:rPr>
        <w:t>Cyber</w:t>
      </w:r>
      <w:proofErr w:type="spellEnd"/>
      <w:r w:rsidRPr="00D54A60">
        <w:rPr>
          <w:sz w:val="22"/>
          <w:szCs w:val="22"/>
        </w:rPr>
        <w:t xml:space="preserve"> </w:t>
      </w:r>
      <w:proofErr w:type="spellStart"/>
      <w:r w:rsidRPr="00D54A60">
        <w:rPr>
          <w:sz w:val="22"/>
          <w:szCs w:val="22"/>
        </w:rPr>
        <w:t>Rangers</w:t>
      </w:r>
      <w:proofErr w:type="spellEnd"/>
      <w:r w:rsidRPr="00D54A60">
        <w:rPr>
          <w:sz w:val="22"/>
          <w:szCs w:val="22"/>
        </w:rPr>
        <w:t xml:space="preserve"> s.r.o.</w:t>
      </w:r>
      <w:r w:rsidR="009324EB" w:rsidRPr="00D54A60">
        <w:rPr>
          <w:sz w:val="22"/>
          <w:szCs w:val="22"/>
        </w:rPr>
        <w:t>, která se zabývá kontrolou bezpečnosti v IT a OT prostředí.</w:t>
      </w:r>
      <w:r w:rsidRPr="00D54A60">
        <w:rPr>
          <w:sz w:val="22"/>
          <w:szCs w:val="22"/>
        </w:rPr>
        <w:t xml:space="preserve"> Daniel působí jako penetrační tester, </w:t>
      </w:r>
      <w:r w:rsidR="00502363" w:rsidRPr="00D54A60">
        <w:rPr>
          <w:sz w:val="22"/>
          <w:szCs w:val="22"/>
        </w:rPr>
        <w:t xml:space="preserve">člen </w:t>
      </w:r>
      <w:proofErr w:type="spellStart"/>
      <w:r w:rsidRPr="00D54A60">
        <w:rPr>
          <w:sz w:val="22"/>
          <w:szCs w:val="22"/>
        </w:rPr>
        <w:t>red</w:t>
      </w:r>
      <w:proofErr w:type="spellEnd"/>
      <w:r w:rsidRPr="00D54A60">
        <w:rPr>
          <w:sz w:val="22"/>
          <w:szCs w:val="22"/>
        </w:rPr>
        <w:t xml:space="preserve"> team</w:t>
      </w:r>
      <w:r w:rsidR="00502363" w:rsidRPr="00D54A60">
        <w:rPr>
          <w:sz w:val="22"/>
          <w:szCs w:val="22"/>
        </w:rPr>
        <w:t>u</w:t>
      </w:r>
      <w:r w:rsidR="009324EB" w:rsidRPr="00D54A60">
        <w:rPr>
          <w:sz w:val="22"/>
          <w:szCs w:val="22"/>
        </w:rPr>
        <w:t>, školitel a trenér. Je</w:t>
      </w:r>
      <w:r w:rsidRPr="00D54A60">
        <w:rPr>
          <w:sz w:val="22"/>
          <w:szCs w:val="22"/>
        </w:rPr>
        <w:t xml:space="preserve">ho hlavní doménou je </w:t>
      </w:r>
      <w:r w:rsidR="00502363" w:rsidRPr="00D54A60">
        <w:rPr>
          <w:sz w:val="22"/>
          <w:szCs w:val="22"/>
        </w:rPr>
        <w:t>sběr informací</w:t>
      </w:r>
      <w:r w:rsidRPr="00D54A60">
        <w:rPr>
          <w:sz w:val="22"/>
          <w:szCs w:val="22"/>
        </w:rPr>
        <w:t xml:space="preserve"> s využitím metodologie </w:t>
      </w:r>
      <w:r w:rsidR="00502363" w:rsidRPr="00D54A60">
        <w:rPr>
          <w:sz w:val="22"/>
          <w:szCs w:val="22"/>
        </w:rPr>
        <w:t xml:space="preserve">zpravodajských </w:t>
      </w:r>
      <w:r w:rsidR="009324EB" w:rsidRPr="00D54A60">
        <w:rPr>
          <w:sz w:val="22"/>
          <w:szCs w:val="22"/>
        </w:rPr>
        <w:t>složek</w:t>
      </w:r>
      <w:r w:rsidR="00502363" w:rsidRPr="00D54A60">
        <w:rPr>
          <w:sz w:val="22"/>
          <w:szCs w:val="22"/>
        </w:rPr>
        <w:t xml:space="preserve"> (</w:t>
      </w:r>
      <w:r w:rsidRPr="00D54A60">
        <w:rPr>
          <w:sz w:val="22"/>
          <w:szCs w:val="22"/>
        </w:rPr>
        <w:t>OSINT</w:t>
      </w:r>
      <w:r w:rsidR="00502363" w:rsidRPr="00D54A60">
        <w:rPr>
          <w:sz w:val="22"/>
          <w:szCs w:val="22"/>
        </w:rPr>
        <w:t>)</w:t>
      </w:r>
      <w:r w:rsidRPr="00D54A60">
        <w:rPr>
          <w:sz w:val="22"/>
          <w:szCs w:val="22"/>
        </w:rPr>
        <w:t xml:space="preserve"> a </w:t>
      </w:r>
      <w:r w:rsidR="009324EB" w:rsidRPr="00D54A60">
        <w:rPr>
          <w:sz w:val="22"/>
          <w:szCs w:val="22"/>
        </w:rPr>
        <w:t>postupy pro iniciální vstup do společnosti</w:t>
      </w:r>
      <w:r w:rsidRPr="00D54A60">
        <w:rPr>
          <w:sz w:val="22"/>
          <w:szCs w:val="22"/>
        </w:rPr>
        <w:t xml:space="preserve">. Daniel je držitelem certifikací CEHv10, eWPTv1, COMPTIA </w:t>
      </w:r>
      <w:proofErr w:type="spellStart"/>
      <w:r w:rsidRPr="00D54A60">
        <w:rPr>
          <w:sz w:val="22"/>
          <w:szCs w:val="22"/>
        </w:rPr>
        <w:t>Pentest</w:t>
      </w:r>
      <w:proofErr w:type="spellEnd"/>
      <w:r w:rsidRPr="00D54A60">
        <w:rPr>
          <w:sz w:val="22"/>
          <w:szCs w:val="22"/>
        </w:rPr>
        <w:t xml:space="preserve">+, PECB ISO27001 Lead Auditor, </w:t>
      </w:r>
      <w:r w:rsidR="009324EB" w:rsidRPr="00D54A60">
        <w:rPr>
          <w:sz w:val="22"/>
          <w:szCs w:val="22"/>
        </w:rPr>
        <w:t xml:space="preserve">C|OSINT, </w:t>
      </w:r>
      <w:r w:rsidRPr="00D54A60">
        <w:rPr>
          <w:sz w:val="22"/>
          <w:szCs w:val="22"/>
        </w:rPr>
        <w:t xml:space="preserve">MCSE, MCSA, MCSD a je také držitelem prestižního ocenění Microsoft MVP pro Cloud and Datacenter Management a přispěvatelem komunity CIS </w:t>
      </w:r>
      <w:proofErr w:type="spellStart"/>
      <w:r w:rsidRPr="00D54A60">
        <w:rPr>
          <w:sz w:val="22"/>
          <w:szCs w:val="22"/>
        </w:rPr>
        <w:t>Security</w:t>
      </w:r>
      <w:proofErr w:type="spellEnd"/>
      <w:r w:rsidRPr="00D54A60">
        <w:rPr>
          <w:sz w:val="22"/>
          <w:szCs w:val="22"/>
        </w:rPr>
        <w:t xml:space="preserve"> </w:t>
      </w:r>
      <w:proofErr w:type="spellStart"/>
      <w:r w:rsidRPr="00D54A60">
        <w:rPr>
          <w:sz w:val="22"/>
          <w:szCs w:val="22"/>
        </w:rPr>
        <w:t>Benchmarks</w:t>
      </w:r>
      <w:proofErr w:type="spellEnd"/>
      <w:r w:rsidRPr="00D54A60">
        <w:rPr>
          <w:sz w:val="22"/>
          <w:szCs w:val="22"/>
        </w:rPr>
        <w:t>. Řadu let také působí v pozici poradce, školitele a konzultan</w:t>
      </w:r>
      <w:r w:rsidR="009324EB" w:rsidRPr="00D54A60">
        <w:rPr>
          <w:sz w:val="22"/>
          <w:szCs w:val="22"/>
        </w:rPr>
        <w:t>ta</w:t>
      </w:r>
      <w:r w:rsidRPr="00D54A60">
        <w:rPr>
          <w:sz w:val="22"/>
          <w:szCs w:val="22"/>
        </w:rPr>
        <w:t xml:space="preserve"> pro oblast bezpečnosti a pomáhá budovat SIEM řešení z pozice datového analytika a </w:t>
      </w:r>
      <w:proofErr w:type="spellStart"/>
      <w:r w:rsidRPr="00D54A60">
        <w:rPr>
          <w:sz w:val="22"/>
          <w:szCs w:val="22"/>
        </w:rPr>
        <w:t>researchera</w:t>
      </w:r>
      <w:proofErr w:type="spellEnd"/>
      <w:r w:rsidRPr="00D54A60">
        <w:rPr>
          <w:sz w:val="22"/>
          <w:szCs w:val="22"/>
        </w:rPr>
        <w:t>.</w:t>
      </w:r>
      <w:r w:rsidR="009324EB" w:rsidRPr="00D54A60">
        <w:rPr>
          <w:sz w:val="22"/>
          <w:szCs w:val="22"/>
        </w:rPr>
        <w:t xml:space="preserve"> Daniel společně s kolegy pomáhá stavět mezinárodní </w:t>
      </w:r>
      <w:proofErr w:type="spellStart"/>
      <w:r w:rsidR="009324EB" w:rsidRPr="00D54A60">
        <w:rPr>
          <w:sz w:val="22"/>
          <w:szCs w:val="22"/>
        </w:rPr>
        <w:t>Security</w:t>
      </w:r>
      <w:proofErr w:type="spellEnd"/>
      <w:r w:rsidR="009324EB" w:rsidRPr="00D54A60">
        <w:rPr>
          <w:sz w:val="22"/>
          <w:szCs w:val="22"/>
        </w:rPr>
        <w:t xml:space="preserve"> </w:t>
      </w:r>
      <w:proofErr w:type="spellStart"/>
      <w:r w:rsidR="009324EB" w:rsidRPr="00D54A60">
        <w:rPr>
          <w:sz w:val="22"/>
          <w:szCs w:val="22"/>
        </w:rPr>
        <w:t>Operations</w:t>
      </w:r>
      <w:proofErr w:type="spellEnd"/>
      <w:r w:rsidR="009324EB" w:rsidRPr="00D54A60">
        <w:rPr>
          <w:sz w:val="22"/>
          <w:szCs w:val="22"/>
        </w:rPr>
        <w:t xml:space="preserve"> Centra a v rámci dobrovolnické činnosti se podílí na spolupráci s kriminální policií ČR a buduje komunitu shlukující bezpečnostní specialisty z ČR a SK.</w:t>
      </w:r>
    </w:p>
    <w:p w14:paraId="35482361" w14:textId="0C001153" w:rsidR="00C405A8" w:rsidRPr="00D54A60" w:rsidRDefault="00C405A8" w:rsidP="00D54A60">
      <w:pPr>
        <w:contextualSpacing/>
        <w:jc w:val="both"/>
      </w:pPr>
      <w:r w:rsidRPr="00D54A60">
        <w:rPr>
          <w:b/>
          <w:bCs/>
          <w:sz w:val="22"/>
          <w:szCs w:val="22"/>
        </w:rPr>
        <w:t>Michal Beneš</w:t>
      </w:r>
      <w:r w:rsidRPr="00D54A60">
        <w:rPr>
          <w:sz w:val="22"/>
          <w:szCs w:val="22"/>
        </w:rPr>
        <w:t xml:space="preserve"> je společníkem a ředitelem společnosti </w:t>
      </w:r>
      <w:proofErr w:type="spellStart"/>
      <w:r w:rsidRPr="00D54A60">
        <w:rPr>
          <w:sz w:val="22"/>
          <w:szCs w:val="22"/>
        </w:rPr>
        <w:t>system</w:t>
      </w:r>
      <w:proofErr w:type="spellEnd"/>
      <w:r w:rsidRPr="00D54A60">
        <w:rPr>
          <w:sz w:val="22"/>
          <w:szCs w:val="22"/>
        </w:rPr>
        <w:t xml:space="preserve"> </w:t>
      </w:r>
      <w:proofErr w:type="spellStart"/>
      <w:r w:rsidRPr="00D54A60">
        <w:rPr>
          <w:sz w:val="22"/>
          <w:szCs w:val="22"/>
        </w:rPr>
        <w:t>boost</w:t>
      </w:r>
      <w:proofErr w:type="spellEnd"/>
      <w:r w:rsidRPr="00D54A60">
        <w:rPr>
          <w:sz w:val="22"/>
          <w:szCs w:val="22"/>
        </w:rPr>
        <w:t xml:space="preserve"> a.s. V oblasti IT a kybernetické bezpečnosti pohybuje již 1</w:t>
      </w:r>
      <w:r w:rsidR="00CA3843" w:rsidRPr="00D54A60">
        <w:rPr>
          <w:sz w:val="22"/>
          <w:szCs w:val="22"/>
        </w:rPr>
        <w:t>9</w:t>
      </w:r>
      <w:r w:rsidRPr="00D54A60">
        <w:rPr>
          <w:sz w:val="22"/>
          <w:szCs w:val="22"/>
        </w:rPr>
        <w:t xml:space="preserve"> let. V rámci své poradenské praxe se zaměřoval na implementaci informačních systémů, digitalizaci, audity IT a kybernetické bezpečnosti a Business </w:t>
      </w:r>
      <w:proofErr w:type="spellStart"/>
      <w:r w:rsidRPr="00D54A60">
        <w:rPr>
          <w:sz w:val="22"/>
          <w:szCs w:val="22"/>
        </w:rPr>
        <w:t>Continuity</w:t>
      </w:r>
      <w:proofErr w:type="spellEnd"/>
      <w:r w:rsidRPr="00D54A60">
        <w:rPr>
          <w:sz w:val="22"/>
          <w:szCs w:val="22"/>
        </w:rPr>
        <w:t xml:space="preserve"> Management. Michal je soudním znalce</w:t>
      </w:r>
      <w:r w:rsidR="009968DD" w:rsidRPr="00D54A60">
        <w:rPr>
          <w:sz w:val="22"/>
          <w:szCs w:val="22"/>
        </w:rPr>
        <w:t>m</w:t>
      </w:r>
      <w:r w:rsidRPr="00D54A60">
        <w:rPr>
          <w:sz w:val="22"/>
          <w:szCs w:val="22"/>
        </w:rPr>
        <w:t xml:space="preserve"> v oborech Kybernetika a Ekonomika.</w:t>
      </w:r>
    </w:p>
    <w:p w14:paraId="739636D6" w14:textId="547838A3" w:rsidR="003130BD" w:rsidRDefault="003130BD" w:rsidP="003130BD">
      <w:pPr>
        <w:spacing w:after="200" w:line="276" w:lineRule="auto"/>
        <w:rPr>
          <w:b/>
          <w:sz w:val="22"/>
          <w:szCs w:val="22"/>
          <w:u w:val="single"/>
        </w:rPr>
      </w:pPr>
    </w:p>
    <w:p w14:paraId="23219910" w14:textId="5AF9B81A" w:rsidR="00700E89" w:rsidRDefault="00700E89" w:rsidP="003130BD">
      <w:pPr>
        <w:spacing w:after="200" w:line="276" w:lineRule="auto"/>
        <w:rPr>
          <w:b/>
          <w:sz w:val="22"/>
          <w:szCs w:val="22"/>
          <w:u w:val="single"/>
        </w:rPr>
      </w:pPr>
    </w:p>
    <w:p w14:paraId="3918AD9D" w14:textId="02C936A8" w:rsidR="00700E89" w:rsidRDefault="00700E89" w:rsidP="003130BD">
      <w:pPr>
        <w:spacing w:after="200" w:line="276" w:lineRule="auto"/>
        <w:rPr>
          <w:b/>
          <w:sz w:val="22"/>
          <w:szCs w:val="22"/>
          <w:u w:val="single"/>
        </w:rPr>
      </w:pPr>
    </w:p>
    <w:p w14:paraId="71F132B9" w14:textId="77777777" w:rsidR="00700E89" w:rsidRPr="00D54A60" w:rsidRDefault="00700E89" w:rsidP="003130BD">
      <w:pPr>
        <w:spacing w:after="200" w:line="276" w:lineRule="auto"/>
        <w:rPr>
          <w:b/>
          <w:sz w:val="22"/>
          <w:szCs w:val="22"/>
          <w:u w:val="single"/>
        </w:rPr>
      </w:pPr>
    </w:p>
    <w:p w14:paraId="5DC0A896" w14:textId="72CE68C5" w:rsidR="008825BF" w:rsidRPr="00D54A60" w:rsidRDefault="008825BF" w:rsidP="003130BD">
      <w:pPr>
        <w:spacing w:after="200" w:line="276" w:lineRule="auto"/>
        <w:rPr>
          <w:b/>
          <w:sz w:val="22"/>
          <w:szCs w:val="22"/>
          <w:u w:val="single"/>
        </w:rPr>
      </w:pPr>
      <w:r w:rsidRPr="00D54A60">
        <w:rPr>
          <w:b/>
          <w:sz w:val="22"/>
          <w:szCs w:val="22"/>
          <w:u w:val="single"/>
        </w:rPr>
        <w:lastRenderedPageBreak/>
        <w:t>P</w:t>
      </w:r>
      <w:r w:rsidRPr="00D54A60">
        <w:rPr>
          <w:b/>
          <w:bCs/>
          <w:sz w:val="22"/>
          <w:szCs w:val="22"/>
          <w:u w:val="single"/>
        </w:rPr>
        <w:t>rogram:</w:t>
      </w:r>
    </w:p>
    <w:p w14:paraId="43106E8A" w14:textId="351F3962" w:rsidR="008825BF" w:rsidRPr="00D54A60" w:rsidRDefault="00C405A8" w:rsidP="008825BF">
      <w:pPr>
        <w:rPr>
          <w:i/>
          <w:iCs/>
          <w:sz w:val="22"/>
          <w:szCs w:val="22"/>
        </w:rPr>
      </w:pPr>
      <w:r w:rsidRPr="00D54A60">
        <w:rPr>
          <w:b/>
          <w:bCs/>
          <w:sz w:val="22"/>
          <w:szCs w:val="22"/>
        </w:rPr>
        <w:t>9:30</w:t>
      </w:r>
      <w:r w:rsidR="002A4064" w:rsidRPr="00D54A60">
        <w:rPr>
          <w:b/>
          <w:bCs/>
          <w:sz w:val="22"/>
          <w:szCs w:val="22"/>
        </w:rPr>
        <w:tab/>
      </w:r>
      <w:r w:rsidR="002A4064" w:rsidRPr="00D54A60">
        <w:rPr>
          <w:b/>
          <w:bCs/>
          <w:sz w:val="22"/>
          <w:szCs w:val="22"/>
        </w:rPr>
        <w:tab/>
      </w:r>
      <w:r w:rsidR="00A4759D" w:rsidRPr="00D54A60">
        <w:rPr>
          <w:b/>
          <w:bCs/>
          <w:sz w:val="22"/>
          <w:szCs w:val="22"/>
        </w:rPr>
        <w:t>Registrace (online připojení)</w:t>
      </w:r>
    </w:p>
    <w:p w14:paraId="70B3D946" w14:textId="77777777" w:rsidR="00474FB4" w:rsidRPr="00D54A60" w:rsidRDefault="00474FB4" w:rsidP="008825BF">
      <w:pPr>
        <w:rPr>
          <w:b/>
          <w:bCs/>
          <w:sz w:val="22"/>
          <w:szCs w:val="22"/>
        </w:rPr>
      </w:pPr>
    </w:p>
    <w:p w14:paraId="0619B7D2" w14:textId="18578ACC" w:rsidR="00683855" w:rsidRPr="00D54A60" w:rsidRDefault="008825BF" w:rsidP="008825BF">
      <w:pPr>
        <w:rPr>
          <w:b/>
          <w:bCs/>
          <w:sz w:val="22"/>
          <w:szCs w:val="22"/>
        </w:rPr>
      </w:pPr>
      <w:r w:rsidRPr="00D54A60">
        <w:rPr>
          <w:b/>
          <w:bCs/>
          <w:sz w:val="22"/>
          <w:szCs w:val="22"/>
        </w:rPr>
        <w:t>10:00</w:t>
      </w:r>
      <w:r w:rsidRPr="00D54A60">
        <w:rPr>
          <w:b/>
          <w:bCs/>
          <w:sz w:val="22"/>
          <w:szCs w:val="22"/>
        </w:rPr>
        <w:tab/>
      </w:r>
      <w:r w:rsidRPr="00D54A60">
        <w:rPr>
          <w:sz w:val="22"/>
          <w:szCs w:val="22"/>
        </w:rPr>
        <w:tab/>
      </w:r>
      <w:r w:rsidR="00F348D2" w:rsidRPr="00D54A60">
        <w:rPr>
          <w:b/>
          <w:bCs/>
          <w:sz w:val="22"/>
          <w:szCs w:val="22"/>
        </w:rPr>
        <w:t xml:space="preserve">Zahájení </w:t>
      </w:r>
      <w:r w:rsidR="005949E0" w:rsidRPr="00D54A60">
        <w:rPr>
          <w:b/>
          <w:bCs/>
          <w:sz w:val="22"/>
          <w:szCs w:val="22"/>
        </w:rPr>
        <w:t>a úvod do tématu</w:t>
      </w:r>
    </w:p>
    <w:p w14:paraId="4D2E114B" w14:textId="323F7CAF" w:rsidR="005949E0" w:rsidRPr="00D54A60" w:rsidRDefault="00C2507E" w:rsidP="005949E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D54A60">
        <w:rPr>
          <w:rFonts w:ascii="Times New Roman" w:hAnsi="Times New Roman" w:cs="Times New Roman"/>
          <w:i/>
          <w:iCs/>
        </w:rPr>
        <w:t>V průběhu zahájení semináře proběhne k</w:t>
      </w:r>
      <w:r w:rsidR="005949E0" w:rsidRPr="00D54A60">
        <w:rPr>
          <w:rFonts w:ascii="Times New Roman" w:hAnsi="Times New Roman" w:cs="Times New Roman"/>
          <w:i/>
          <w:iCs/>
        </w:rPr>
        <w:t>rátká rekapit</w:t>
      </w:r>
      <w:r w:rsidRPr="00D54A60">
        <w:rPr>
          <w:rFonts w:ascii="Times New Roman" w:hAnsi="Times New Roman" w:cs="Times New Roman"/>
          <w:i/>
          <w:iCs/>
        </w:rPr>
        <w:t>ulace témat z předchozího semináře o kybernetické bezpečnosti a uvedení do témat</w:t>
      </w:r>
      <w:r w:rsidR="00E9083A" w:rsidRPr="00D54A60">
        <w:rPr>
          <w:rFonts w:ascii="Times New Roman" w:hAnsi="Times New Roman" w:cs="Times New Roman"/>
          <w:i/>
          <w:iCs/>
        </w:rPr>
        <w:t xml:space="preserve"> aktuálního semináře</w:t>
      </w:r>
      <w:r w:rsidRPr="00D54A60">
        <w:rPr>
          <w:rFonts w:ascii="Times New Roman" w:hAnsi="Times New Roman" w:cs="Times New Roman"/>
          <w:i/>
          <w:iCs/>
        </w:rPr>
        <w:t>.</w:t>
      </w:r>
    </w:p>
    <w:p w14:paraId="686D7B1F" w14:textId="37D6F97D" w:rsidR="008825BF" w:rsidRPr="00D54A60" w:rsidRDefault="00C405A8" w:rsidP="005949E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</w:rPr>
      </w:pPr>
      <w:r w:rsidRPr="00D54A60">
        <w:rPr>
          <w:rFonts w:ascii="Times New Roman" w:hAnsi="Times New Roman" w:cs="Times New Roman"/>
          <w:b/>
          <w:bCs/>
          <w:i/>
          <w:iCs/>
        </w:rPr>
        <w:t>Ing. Vilém Žák</w:t>
      </w:r>
      <w:r w:rsidR="00F348D2" w:rsidRPr="00D54A60">
        <w:rPr>
          <w:rFonts w:ascii="Times New Roman" w:hAnsi="Times New Roman" w:cs="Times New Roman"/>
          <w:b/>
          <w:bCs/>
          <w:i/>
          <w:iCs/>
        </w:rPr>
        <w:t>,</w:t>
      </w:r>
      <w:r w:rsidRPr="00D54A6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825BF" w:rsidRPr="00D54A60">
        <w:rPr>
          <w:rFonts w:ascii="Times New Roman" w:hAnsi="Times New Roman" w:cs="Times New Roman"/>
          <w:b/>
          <w:bCs/>
          <w:i/>
          <w:iCs/>
        </w:rPr>
        <w:t xml:space="preserve">ředitel </w:t>
      </w:r>
      <w:r w:rsidRPr="00D54A60">
        <w:rPr>
          <w:rFonts w:ascii="Times New Roman" w:hAnsi="Times New Roman" w:cs="Times New Roman"/>
          <w:b/>
          <w:bCs/>
          <w:i/>
          <w:iCs/>
        </w:rPr>
        <w:t xml:space="preserve">a člen představenstva </w:t>
      </w:r>
      <w:r w:rsidR="008825BF" w:rsidRPr="00D54A60">
        <w:rPr>
          <w:rFonts w:ascii="Times New Roman" w:hAnsi="Times New Roman" w:cs="Times New Roman"/>
          <w:b/>
          <w:bCs/>
          <w:i/>
          <w:iCs/>
        </w:rPr>
        <w:t>SOVAK</w:t>
      </w:r>
      <w:r w:rsidRPr="00D54A60">
        <w:rPr>
          <w:rFonts w:ascii="Times New Roman" w:hAnsi="Times New Roman" w:cs="Times New Roman"/>
          <w:b/>
          <w:bCs/>
          <w:i/>
          <w:iCs/>
        </w:rPr>
        <w:t xml:space="preserve"> ČR</w:t>
      </w:r>
    </w:p>
    <w:p w14:paraId="70C62ABE" w14:textId="6CC0B46F" w:rsidR="005949E0" w:rsidRPr="00D54A60" w:rsidRDefault="005949E0" w:rsidP="005949E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</w:rPr>
      </w:pPr>
      <w:r w:rsidRPr="00D54A60">
        <w:rPr>
          <w:rFonts w:ascii="Times New Roman" w:hAnsi="Times New Roman" w:cs="Times New Roman"/>
          <w:b/>
          <w:bCs/>
          <w:i/>
          <w:iCs/>
        </w:rPr>
        <w:t xml:space="preserve">Michal Beneš,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system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boost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a.s.</w:t>
      </w:r>
    </w:p>
    <w:p w14:paraId="75CF0175" w14:textId="3C5EEF23" w:rsidR="00F348D2" w:rsidRPr="00D54A60" w:rsidRDefault="00F348D2" w:rsidP="008825BF">
      <w:pPr>
        <w:rPr>
          <w:b/>
          <w:bCs/>
          <w:sz w:val="22"/>
          <w:szCs w:val="22"/>
        </w:rPr>
      </w:pPr>
    </w:p>
    <w:p w14:paraId="6CD7488D" w14:textId="77D34E07" w:rsidR="00C2507E" w:rsidRPr="00D54A60" w:rsidRDefault="00C2507E" w:rsidP="00C2507E">
      <w:pPr>
        <w:rPr>
          <w:b/>
          <w:bCs/>
          <w:sz w:val="22"/>
          <w:szCs w:val="22"/>
        </w:rPr>
      </w:pPr>
      <w:r w:rsidRPr="00D54A60">
        <w:rPr>
          <w:b/>
          <w:bCs/>
          <w:sz w:val="22"/>
          <w:szCs w:val="22"/>
        </w:rPr>
        <w:t>10:10</w:t>
      </w:r>
      <w:r w:rsidRPr="00D54A60">
        <w:rPr>
          <w:b/>
          <w:bCs/>
          <w:sz w:val="22"/>
          <w:szCs w:val="22"/>
        </w:rPr>
        <w:tab/>
      </w:r>
      <w:r w:rsidRPr="00D54A60">
        <w:rPr>
          <w:sz w:val="22"/>
          <w:szCs w:val="22"/>
        </w:rPr>
        <w:tab/>
      </w:r>
      <w:r w:rsidRPr="00D54A60">
        <w:rPr>
          <w:b/>
          <w:bCs/>
          <w:sz w:val="22"/>
          <w:szCs w:val="22"/>
        </w:rPr>
        <w:t>Zhodnocení nových kybernetických útoků a obecně hrozeb v</w:t>
      </w:r>
      <w:r w:rsidR="005C119C">
        <w:rPr>
          <w:b/>
          <w:bCs/>
          <w:sz w:val="22"/>
          <w:szCs w:val="22"/>
        </w:rPr>
        <w:t> </w:t>
      </w:r>
      <w:r w:rsidRPr="00D54A60">
        <w:rPr>
          <w:b/>
          <w:bCs/>
          <w:sz w:val="22"/>
          <w:szCs w:val="22"/>
        </w:rPr>
        <w:t>roce</w:t>
      </w:r>
      <w:r w:rsidR="005C119C">
        <w:rPr>
          <w:b/>
          <w:bCs/>
          <w:sz w:val="22"/>
          <w:szCs w:val="22"/>
        </w:rPr>
        <w:t xml:space="preserve"> </w:t>
      </w:r>
      <w:r w:rsidRPr="00D54A60">
        <w:rPr>
          <w:b/>
          <w:bCs/>
          <w:sz w:val="22"/>
          <w:szCs w:val="22"/>
        </w:rPr>
        <w:t>2021</w:t>
      </w:r>
    </w:p>
    <w:p w14:paraId="1A073725" w14:textId="3027F546" w:rsidR="00C2507E" w:rsidRPr="00D54A60" w:rsidRDefault="00C2507E" w:rsidP="00C2507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D54A60">
        <w:rPr>
          <w:rFonts w:ascii="Times New Roman" w:hAnsi="Times New Roman" w:cs="Times New Roman"/>
          <w:i/>
          <w:iCs/>
        </w:rPr>
        <w:t>Během přednášky vám představíme některé ze závažných kybernetických útoků, které se staly v roce 2021 a z nich odvozené kybernetické hrozby, jejichž řešení by neměla žádná společnost v odvětví vodárenství podcenit.</w:t>
      </w:r>
      <w:r w:rsidR="00E9083A" w:rsidRPr="00D54A60">
        <w:rPr>
          <w:rFonts w:ascii="Times New Roman" w:hAnsi="Times New Roman" w:cs="Times New Roman"/>
          <w:i/>
          <w:iCs/>
        </w:rPr>
        <w:t xml:space="preserve"> Z přednášky byste si měli odnést ponaučení se, aby další z kompromitovaných společností nebyla, pokud možno, ta vaše.</w:t>
      </w:r>
    </w:p>
    <w:p w14:paraId="21DB4BE7" w14:textId="2468E9D1" w:rsidR="00C2507E" w:rsidRPr="00D54A60" w:rsidRDefault="00C2507E" w:rsidP="00C2507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</w:rPr>
      </w:pPr>
      <w:r w:rsidRPr="00D54A60">
        <w:rPr>
          <w:rFonts w:ascii="Times New Roman" w:hAnsi="Times New Roman" w:cs="Times New Roman"/>
          <w:b/>
          <w:bCs/>
          <w:i/>
          <w:iCs/>
        </w:rPr>
        <w:t>Martin Švéda, NÚKIB</w:t>
      </w:r>
    </w:p>
    <w:p w14:paraId="2108E21D" w14:textId="255CA794" w:rsidR="00C2507E" w:rsidRPr="00D54A60" w:rsidRDefault="00C2507E" w:rsidP="008825BF">
      <w:pPr>
        <w:rPr>
          <w:b/>
          <w:bCs/>
          <w:sz w:val="22"/>
          <w:szCs w:val="22"/>
        </w:rPr>
      </w:pPr>
    </w:p>
    <w:p w14:paraId="7F145FEF" w14:textId="7890B908" w:rsidR="00974B23" w:rsidRPr="00D54A60" w:rsidRDefault="00974B23" w:rsidP="00974B23">
      <w:pPr>
        <w:ind w:left="1134" w:hanging="1134"/>
        <w:rPr>
          <w:sz w:val="22"/>
          <w:szCs w:val="22"/>
        </w:rPr>
      </w:pPr>
      <w:r w:rsidRPr="00D54A60">
        <w:rPr>
          <w:b/>
          <w:bCs/>
          <w:sz w:val="22"/>
          <w:szCs w:val="22"/>
        </w:rPr>
        <w:t>1</w:t>
      </w:r>
      <w:r w:rsidR="0024154F" w:rsidRPr="00D54A60">
        <w:rPr>
          <w:b/>
          <w:bCs/>
          <w:sz w:val="22"/>
          <w:szCs w:val="22"/>
        </w:rPr>
        <w:t>0</w:t>
      </w:r>
      <w:r w:rsidRPr="00D54A60">
        <w:rPr>
          <w:b/>
          <w:bCs/>
          <w:sz w:val="22"/>
          <w:szCs w:val="22"/>
        </w:rPr>
        <w:t>:</w:t>
      </w:r>
      <w:r w:rsidR="00D82DA6" w:rsidRPr="00D54A60">
        <w:rPr>
          <w:b/>
          <w:bCs/>
          <w:sz w:val="22"/>
          <w:szCs w:val="22"/>
        </w:rPr>
        <w:t>25</w:t>
      </w:r>
      <w:r w:rsidRPr="00D54A60">
        <w:rPr>
          <w:sz w:val="22"/>
          <w:szCs w:val="22"/>
        </w:rPr>
        <w:tab/>
      </w:r>
      <w:r w:rsidR="0024154F" w:rsidRPr="00D54A60">
        <w:rPr>
          <w:b/>
          <w:bCs/>
          <w:sz w:val="22"/>
          <w:szCs w:val="22"/>
        </w:rPr>
        <w:t>Kybernetické hrozby a zranitelnosti společnosti a odpovědnost za její ochranu</w:t>
      </w:r>
    </w:p>
    <w:p w14:paraId="4BB15E11" w14:textId="1E85052F" w:rsidR="00974B23" w:rsidRPr="00D54A60" w:rsidRDefault="00974B23" w:rsidP="00974B2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D54A60">
        <w:rPr>
          <w:rFonts w:ascii="Times New Roman" w:hAnsi="Times New Roman" w:cs="Times New Roman"/>
          <w:i/>
          <w:iCs/>
        </w:rPr>
        <w:t xml:space="preserve">V rámci přednášky vám představíme </w:t>
      </w:r>
      <w:r w:rsidR="0024154F" w:rsidRPr="00D54A60">
        <w:rPr>
          <w:rFonts w:ascii="Times New Roman" w:hAnsi="Times New Roman" w:cs="Times New Roman"/>
          <w:i/>
          <w:iCs/>
        </w:rPr>
        <w:t xml:space="preserve">základní kybernetické hrozby, které společnosti </w:t>
      </w:r>
      <w:r w:rsidR="00230907" w:rsidRPr="00D54A60">
        <w:rPr>
          <w:rFonts w:ascii="Times New Roman" w:hAnsi="Times New Roman" w:cs="Times New Roman"/>
          <w:i/>
          <w:iCs/>
        </w:rPr>
        <w:t>v odvětví vodárenství</w:t>
      </w:r>
      <w:r w:rsidR="0024154F" w:rsidRPr="00D54A60">
        <w:rPr>
          <w:rFonts w:ascii="Times New Roman" w:hAnsi="Times New Roman" w:cs="Times New Roman"/>
          <w:i/>
          <w:iCs/>
        </w:rPr>
        <w:t xml:space="preserve"> </w:t>
      </w:r>
      <w:r w:rsidR="00230907" w:rsidRPr="00D54A60">
        <w:rPr>
          <w:rFonts w:ascii="Times New Roman" w:hAnsi="Times New Roman" w:cs="Times New Roman"/>
          <w:i/>
          <w:iCs/>
        </w:rPr>
        <w:t>hrozí.</w:t>
      </w:r>
      <w:r w:rsidR="00752927" w:rsidRPr="00D54A60">
        <w:rPr>
          <w:rFonts w:ascii="Times New Roman" w:hAnsi="Times New Roman" w:cs="Times New Roman"/>
          <w:i/>
          <w:iCs/>
        </w:rPr>
        <w:t xml:space="preserve"> V další části přednášky se zaměříme na odpovědnost (zejména vedení) </w:t>
      </w:r>
      <w:r w:rsidR="00B8493C" w:rsidRPr="00D54A60">
        <w:rPr>
          <w:rFonts w:ascii="Times New Roman" w:hAnsi="Times New Roman" w:cs="Times New Roman"/>
          <w:i/>
          <w:iCs/>
        </w:rPr>
        <w:t xml:space="preserve">zajistit </w:t>
      </w:r>
      <w:r w:rsidR="00044733" w:rsidRPr="00D54A60">
        <w:rPr>
          <w:rFonts w:ascii="Times New Roman" w:hAnsi="Times New Roman" w:cs="Times New Roman"/>
          <w:i/>
          <w:iCs/>
        </w:rPr>
        <w:t>sledov</w:t>
      </w:r>
      <w:r w:rsidR="00B8493C" w:rsidRPr="00D54A60">
        <w:rPr>
          <w:rFonts w:ascii="Times New Roman" w:hAnsi="Times New Roman" w:cs="Times New Roman"/>
          <w:i/>
          <w:iCs/>
        </w:rPr>
        <w:t>ání, vyhodnocování a analyzování úrovně bezpečnosti</w:t>
      </w:r>
      <w:r w:rsidR="00E9083A" w:rsidRPr="00D54A60">
        <w:rPr>
          <w:rFonts w:ascii="Times New Roman" w:hAnsi="Times New Roman" w:cs="Times New Roman"/>
          <w:i/>
          <w:iCs/>
        </w:rPr>
        <w:t xml:space="preserve"> a</w:t>
      </w:r>
      <w:r w:rsidR="00B8493C" w:rsidRPr="00D54A60">
        <w:rPr>
          <w:rFonts w:ascii="Times New Roman" w:hAnsi="Times New Roman" w:cs="Times New Roman"/>
          <w:i/>
          <w:iCs/>
        </w:rPr>
        <w:t xml:space="preserve"> </w:t>
      </w:r>
      <w:r w:rsidR="00E9083A" w:rsidRPr="00D54A60">
        <w:rPr>
          <w:rFonts w:ascii="Times New Roman" w:hAnsi="Times New Roman" w:cs="Times New Roman"/>
          <w:i/>
          <w:iCs/>
        </w:rPr>
        <w:t>v</w:t>
      </w:r>
      <w:r w:rsidR="00B8493C" w:rsidRPr="00D54A60">
        <w:rPr>
          <w:rFonts w:ascii="Times New Roman" w:hAnsi="Times New Roman" w:cs="Times New Roman"/>
          <w:i/>
          <w:iCs/>
        </w:rPr>
        <w:t> neposlední řadě vám ukážeme, jak zjistit</w:t>
      </w:r>
      <w:r w:rsidR="00E9083A" w:rsidRPr="00D54A60">
        <w:rPr>
          <w:rFonts w:ascii="Times New Roman" w:hAnsi="Times New Roman" w:cs="Times New Roman"/>
          <w:i/>
          <w:iCs/>
        </w:rPr>
        <w:t>,</w:t>
      </w:r>
      <w:r w:rsidR="00B8493C" w:rsidRPr="00D54A60">
        <w:rPr>
          <w:rFonts w:ascii="Times New Roman" w:hAnsi="Times New Roman" w:cs="Times New Roman"/>
          <w:i/>
          <w:iCs/>
        </w:rPr>
        <w:t xml:space="preserve"> kde se vaše společnost nachází z pohledu bezpečnosti</w:t>
      </w:r>
      <w:r w:rsidR="00E9083A" w:rsidRPr="00D54A60">
        <w:rPr>
          <w:rFonts w:ascii="Times New Roman" w:hAnsi="Times New Roman" w:cs="Times New Roman"/>
          <w:i/>
          <w:iCs/>
        </w:rPr>
        <w:t>.</w:t>
      </w:r>
    </w:p>
    <w:p w14:paraId="6E7290F5" w14:textId="77777777" w:rsidR="00974B23" w:rsidRPr="00D54A60" w:rsidRDefault="00974B23" w:rsidP="00974B2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</w:rPr>
      </w:pPr>
      <w:r w:rsidRPr="00D54A60">
        <w:rPr>
          <w:rFonts w:ascii="Times New Roman" w:hAnsi="Times New Roman" w:cs="Times New Roman"/>
          <w:b/>
          <w:bCs/>
          <w:i/>
          <w:iCs/>
        </w:rPr>
        <w:t xml:space="preserve">Michal Beneš,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system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boost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a.s.</w:t>
      </w:r>
    </w:p>
    <w:p w14:paraId="6E95ACD5" w14:textId="77777777" w:rsidR="00974B23" w:rsidRPr="00D54A60" w:rsidRDefault="00974B23" w:rsidP="008825BF">
      <w:pPr>
        <w:rPr>
          <w:b/>
          <w:bCs/>
          <w:sz w:val="22"/>
          <w:szCs w:val="22"/>
        </w:rPr>
      </w:pPr>
    </w:p>
    <w:p w14:paraId="12557E24" w14:textId="7BE82F35" w:rsidR="009324EB" w:rsidRPr="00D54A60" w:rsidRDefault="009324EB" w:rsidP="009324EB">
      <w:pPr>
        <w:rPr>
          <w:b/>
          <w:bCs/>
          <w:sz w:val="22"/>
          <w:szCs w:val="22"/>
        </w:rPr>
      </w:pPr>
      <w:r w:rsidRPr="00D54A60">
        <w:rPr>
          <w:b/>
          <w:bCs/>
          <w:sz w:val="22"/>
          <w:szCs w:val="22"/>
        </w:rPr>
        <w:t>1</w:t>
      </w:r>
      <w:r w:rsidR="002A4064" w:rsidRPr="00D54A60">
        <w:rPr>
          <w:b/>
          <w:bCs/>
          <w:sz w:val="22"/>
          <w:szCs w:val="22"/>
        </w:rPr>
        <w:t>0</w:t>
      </w:r>
      <w:r w:rsidRPr="00D54A60">
        <w:rPr>
          <w:b/>
          <w:bCs/>
          <w:sz w:val="22"/>
          <w:szCs w:val="22"/>
        </w:rPr>
        <w:t>:</w:t>
      </w:r>
      <w:r w:rsidR="00D82DA6" w:rsidRPr="00D54A60">
        <w:rPr>
          <w:b/>
          <w:bCs/>
          <w:sz w:val="22"/>
          <w:szCs w:val="22"/>
        </w:rPr>
        <w:t>4</w:t>
      </w:r>
      <w:r w:rsidR="002A4064" w:rsidRPr="00D54A60">
        <w:rPr>
          <w:b/>
          <w:bCs/>
          <w:sz w:val="22"/>
          <w:szCs w:val="22"/>
        </w:rPr>
        <w:t>0</w:t>
      </w:r>
      <w:r w:rsidRPr="00D54A60">
        <w:rPr>
          <w:b/>
          <w:bCs/>
          <w:sz w:val="22"/>
          <w:szCs w:val="22"/>
        </w:rPr>
        <w:tab/>
      </w:r>
      <w:r w:rsidRPr="00D54A60">
        <w:rPr>
          <w:sz w:val="22"/>
          <w:szCs w:val="22"/>
        </w:rPr>
        <w:tab/>
      </w:r>
      <w:r w:rsidRPr="00D54A60">
        <w:rPr>
          <w:b/>
          <w:bCs/>
          <w:sz w:val="22"/>
          <w:szCs w:val="22"/>
        </w:rPr>
        <w:t>Odhalení kritických informací o OT prostředí v rámci veřejné sítě internet</w:t>
      </w:r>
    </w:p>
    <w:p w14:paraId="74D4F029" w14:textId="790317A1" w:rsidR="009324EB" w:rsidRPr="00D54A60" w:rsidRDefault="009324EB" w:rsidP="009324E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D54A60">
        <w:rPr>
          <w:rFonts w:ascii="Times New Roman" w:hAnsi="Times New Roman" w:cs="Times New Roman"/>
          <w:i/>
          <w:iCs/>
        </w:rPr>
        <w:t xml:space="preserve">Během přednášky vám ukážeme, jak vypadá vyhledávání běžně dostupných informací o </w:t>
      </w:r>
      <w:r w:rsidR="00B8493C" w:rsidRPr="00D54A60">
        <w:rPr>
          <w:rFonts w:ascii="Times New Roman" w:hAnsi="Times New Roman" w:cs="Times New Roman"/>
          <w:i/>
          <w:iCs/>
        </w:rPr>
        <w:t>IT/</w:t>
      </w:r>
      <w:r w:rsidRPr="00D54A60">
        <w:rPr>
          <w:rFonts w:ascii="Times New Roman" w:hAnsi="Times New Roman" w:cs="Times New Roman"/>
          <w:i/>
          <w:iCs/>
        </w:rPr>
        <w:t>OT prostředí</w:t>
      </w:r>
      <w:r w:rsidR="00B8493C" w:rsidRPr="00D54A60">
        <w:rPr>
          <w:rFonts w:ascii="Times New Roman" w:hAnsi="Times New Roman" w:cs="Times New Roman"/>
          <w:i/>
          <w:iCs/>
        </w:rPr>
        <w:t>, které by mohli využít útočníci při plánování kybernetického útoku</w:t>
      </w:r>
      <w:r w:rsidRPr="00D54A60">
        <w:rPr>
          <w:rFonts w:ascii="Times New Roman" w:hAnsi="Times New Roman" w:cs="Times New Roman"/>
          <w:i/>
          <w:iCs/>
        </w:rPr>
        <w:t xml:space="preserve">. Ukážeme vám, jak </w:t>
      </w:r>
      <w:r w:rsidR="00B8493C" w:rsidRPr="00D54A60">
        <w:rPr>
          <w:rFonts w:ascii="Times New Roman" w:hAnsi="Times New Roman" w:cs="Times New Roman"/>
          <w:i/>
          <w:iCs/>
        </w:rPr>
        <w:t>získat obdobné informace pasivní metodou s cílem zajistit vyšší zabezpečení vaší společnosti</w:t>
      </w:r>
      <w:r w:rsidRPr="00D54A60">
        <w:rPr>
          <w:rFonts w:ascii="Times New Roman" w:hAnsi="Times New Roman" w:cs="Times New Roman"/>
          <w:i/>
          <w:iCs/>
        </w:rPr>
        <w:t>.</w:t>
      </w:r>
    </w:p>
    <w:p w14:paraId="280E40DE" w14:textId="244CD1D1" w:rsidR="009324EB" w:rsidRPr="00D54A60" w:rsidRDefault="009324EB" w:rsidP="00510D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</w:rPr>
      </w:pPr>
      <w:r w:rsidRPr="00D54A60">
        <w:rPr>
          <w:rFonts w:ascii="Times New Roman" w:hAnsi="Times New Roman" w:cs="Times New Roman"/>
          <w:b/>
          <w:bCs/>
          <w:i/>
          <w:iCs/>
        </w:rPr>
        <w:t xml:space="preserve">Daniel Hejda,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Cyber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Rangers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s.r.o.</w:t>
      </w:r>
    </w:p>
    <w:p w14:paraId="298299DD" w14:textId="77777777" w:rsidR="009324EB" w:rsidRPr="00D54A60" w:rsidRDefault="009324EB" w:rsidP="008825BF">
      <w:pPr>
        <w:rPr>
          <w:b/>
          <w:bCs/>
          <w:sz w:val="22"/>
          <w:szCs w:val="22"/>
        </w:rPr>
      </w:pPr>
    </w:p>
    <w:p w14:paraId="0E60FC3C" w14:textId="5D5C67D4" w:rsidR="0024154F" w:rsidRPr="00D54A60" w:rsidRDefault="0024154F" w:rsidP="0024154F">
      <w:pPr>
        <w:ind w:left="1134" w:hanging="1134"/>
        <w:rPr>
          <w:sz w:val="22"/>
          <w:szCs w:val="22"/>
        </w:rPr>
      </w:pPr>
      <w:r w:rsidRPr="00D54A60">
        <w:rPr>
          <w:b/>
          <w:bCs/>
          <w:sz w:val="22"/>
          <w:szCs w:val="22"/>
        </w:rPr>
        <w:t>11:</w:t>
      </w:r>
      <w:r w:rsidR="002A4064" w:rsidRPr="00D54A60">
        <w:rPr>
          <w:b/>
          <w:bCs/>
          <w:sz w:val="22"/>
          <w:szCs w:val="22"/>
        </w:rPr>
        <w:t>15</w:t>
      </w:r>
      <w:r w:rsidRPr="00D54A60">
        <w:rPr>
          <w:sz w:val="22"/>
          <w:szCs w:val="22"/>
        </w:rPr>
        <w:tab/>
      </w:r>
      <w:r w:rsidRPr="00D54A60">
        <w:rPr>
          <w:b/>
          <w:bCs/>
          <w:sz w:val="22"/>
          <w:szCs w:val="22"/>
        </w:rPr>
        <w:t xml:space="preserve">Business </w:t>
      </w:r>
      <w:proofErr w:type="spellStart"/>
      <w:r w:rsidRPr="00D54A60">
        <w:rPr>
          <w:b/>
          <w:bCs/>
          <w:sz w:val="22"/>
          <w:szCs w:val="22"/>
        </w:rPr>
        <w:t>Continuity</w:t>
      </w:r>
      <w:proofErr w:type="spellEnd"/>
      <w:r w:rsidRPr="00D54A60">
        <w:rPr>
          <w:b/>
          <w:bCs/>
          <w:sz w:val="22"/>
          <w:szCs w:val="22"/>
        </w:rPr>
        <w:t xml:space="preserve"> Management aneb jak zajistit kontinuální přežití společnosti</w:t>
      </w:r>
    </w:p>
    <w:p w14:paraId="39B94092" w14:textId="77777777" w:rsidR="0024154F" w:rsidRPr="00D54A60" w:rsidRDefault="0024154F" w:rsidP="0024154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D54A60">
        <w:rPr>
          <w:rFonts w:ascii="Times New Roman" w:hAnsi="Times New Roman" w:cs="Times New Roman"/>
          <w:i/>
          <w:iCs/>
        </w:rPr>
        <w:t>V rámci přednášky vám představíme koncept řízení kontinuity činností jakožto přístupu k zachování činnosti a podnikání i v případě rozsáhlých havárií nebo kybernetických útoků. Tento koncept v sobě zahrnuje jak rychlou reakci na krizovou událost a alespoň základní stabilizaci společnosti, tak aktivaci předem nastavených náhradních procesů a procesů obnovy standardních procesů a infrastruktury po krizové události.</w:t>
      </w:r>
    </w:p>
    <w:p w14:paraId="12EEF26A" w14:textId="77777777" w:rsidR="0024154F" w:rsidRPr="00D54A60" w:rsidRDefault="0024154F" w:rsidP="0024154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</w:rPr>
      </w:pPr>
      <w:r w:rsidRPr="00D54A60">
        <w:rPr>
          <w:rFonts w:ascii="Times New Roman" w:hAnsi="Times New Roman" w:cs="Times New Roman"/>
          <w:b/>
          <w:bCs/>
          <w:i/>
          <w:iCs/>
        </w:rPr>
        <w:t xml:space="preserve">Michal Beneš,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system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boost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a.s.</w:t>
      </w:r>
    </w:p>
    <w:p w14:paraId="0879E6E5" w14:textId="77777777" w:rsidR="0024154F" w:rsidRPr="00D54A60" w:rsidRDefault="0024154F" w:rsidP="008825BF">
      <w:pPr>
        <w:rPr>
          <w:b/>
          <w:bCs/>
          <w:sz w:val="22"/>
          <w:szCs w:val="22"/>
        </w:rPr>
      </w:pPr>
    </w:p>
    <w:p w14:paraId="4B19500B" w14:textId="04A6E8C6" w:rsidR="008825BF" w:rsidRPr="00D54A60" w:rsidRDefault="008825BF" w:rsidP="008825BF">
      <w:pPr>
        <w:rPr>
          <w:sz w:val="22"/>
          <w:szCs w:val="22"/>
        </w:rPr>
      </w:pPr>
      <w:r w:rsidRPr="00D54A60">
        <w:rPr>
          <w:b/>
          <w:bCs/>
          <w:sz w:val="22"/>
          <w:szCs w:val="22"/>
        </w:rPr>
        <w:t>1</w:t>
      </w:r>
      <w:r w:rsidR="002A4064" w:rsidRPr="00D54A60">
        <w:rPr>
          <w:b/>
          <w:bCs/>
          <w:sz w:val="22"/>
          <w:szCs w:val="22"/>
        </w:rPr>
        <w:t>1</w:t>
      </w:r>
      <w:r w:rsidRPr="00D54A60">
        <w:rPr>
          <w:b/>
          <w:bCs/>
          <w:sz w:val="22"/>
          <w:szCs w:val="22"/>
        </w:rPr>
        <w:t>:</w:t>
      </w:r>
      <w:r w:rsidR="002A4064" w:rsidRPr="00D54A60">
        <w:rPr>
          <w:b/>
          <w:bCs/>
          <w:sz w:val="22"/>
          <w:szCs w:val="22"/>
        </w:rPr>
        <w:t>4</w:t>
      </w:r>
      <w:r w:rsidR="009324EB" w:rsidRPr="00D54A60">
        <w:rPr>
          <w:b/>
          <w:bCs/>
          <w:sz w:val="22"/>
          <w:szCs w:val="22"/>
        </w:rPr>
        <w:t>5</w:t>
      </w:r>
      <w:r w:rsidRPr="00D54A60">
        <w:rPr>
          <w:sz w:val="22"/>
          <w:szCs w:val="22"/>
        </w:rPr>
        <w:tab/>
      </w:r>
      <w:r w:rsidRPr="00D54A60">
        <w:rPr>
          <w:sz w:val="22"/>
          <w:szCs w:val="22"/>
        </w:rPr>
        <w:tab/>
      </w:r>
      <w:r w:rsidR="00502363" w:rsidRPr="00D54A60">
        <w:rPr>
          <w:b/>
          <w:bCs/>
          <w:sz w:val="22"/>
          <w:szCs w:val="22"/>
        </w:rPr>
        <w:t>Ukázka kybernetického útoku na OT prostředí</w:t>
      </w:r>
    </w:p>
    <w:p w14:paraId="1931899E" w14:textId="1B4745F6" w:rsidR="00502363" w:rsidRPr="00D54A60" w:rsidRDefault="00463130" w:rsidP="001076D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D54A60">
        <w:rPr>
          <w:rFonts w:ascii="Times New Roman" w:hAnsi="Times New Roman" w:cs="Times New Roman"/>
          <w:i/>
          <w:iCs/>
        </w:rPr>
        <w:t>Pamatujme, že útoky do OT přicházejí zejména z IT prostředí</w:t>
      </w:r>
      <w:r w:rsidR="00DE5BCD" w:rsidRPr="00D54A60">
        <w:rPr>
          <w:rFonts w:ascii="Times New Roman" w:hAnsi="Times New Roman" w:cs="Times New Roman"/>
          <w:i/>
          <w:iCs/>
        </w:rPr>
        <w:t>,</w:t>
      </w:r>
      <w:r w:rsidRPr="00D54A60">
        <w:rPr>
          <w:rFonts w:ascii="Times New Roman" w:hAnsi="Times New Roman" w:cs="Times New Roman"/>
          <w:i/>
          <w:iCs/>
        </w:rPr>
        <w:t xml:space="preserve"> a proto vám u</w:t>
      </w:r>
      <w:r w:rsidR="00502363" w:rsidRPr="00D54A60">
        <w:rPr>
          <w:rFonts w:ascii="Times New Roman" w:hAnsi="Times New Roman" w:cs="Times New Roman"/>
          <w:i/>
          <w:iCs/>
        </w:rPr>
        <w:t xml:space="preserve">kážeme několik útoků, které </w:t>
      </w:r>
      <w:r w:rsidRPr="00D54A60">
        <w:rPr>
          <w:rFonts w:ascii="Times New Roman" w:hAnsi="Times New Roman" w:cs="Times New Roman"/>
          <w:i/>
          <w:iCs/>
        </w:rPr>
        <w:t xml:space="preserve">by bylo možné </w:t>
      </w:r>
      <w:r w:rsidR="00502363" w:rsidRPr="00D54A60">
        <w:rPr>
          <w:rFonts w:ascii="Times New Roman" w:hAnsi="Times New Roman" w:cs="Times New Roman"/>
          <w:i/>
          <w:iCs/>
        </w:rPr>
        <w:t>realizovat v běžném OT prostředí</w:t>
      </w:r>
      <w:r w:rsidR="00B8493C" w:rsidRPr="00D54A60">
        <w:rPr>
          <w:rFonts w:ascii="Times New Roman" w:hAnsi="Times New Roman" w:cs="Times New Roman"/>
          <w:i/>
          <w:iCs/>
        </w:rPr>
        <w:t>, přičemž se</w:t>
      </w:r>
      <w:r w:rsidR="00502363" w:rsidRPr="00D54A60">
        <w:rPr>
          <w:rFonts w:ascii="Times New Roman" w:hAnsi="Times New Roman" w:cs="Times New Roman"/>
          <w:i/>
          <w:iCs/>
        </w:rPr>
        <w:t xml:space="preserve"> </w:t>
      </w:r>
      <w:r w:rsidR="00B8493C" w:rsidRPr="00D54A60">
        <w:rPr>
          <w:rFonts w:ascii="Times New Roman" w:hAnsi="Times New Roman" w:cs="Times New Roman"/>
          <w:i/>
          <w:iCs/>
        </w:rPr>
        <w:t>z</w:t>
      </w:r>
      <w:r w:rsidR="00502363" w:rsidRPr="00D54A60">
        <w:rPr>
          <w:rFonts w:ascii="Times New Roman" w:hAnsi="Times New Roman" w:cs="Times New Roman"/>
          <w:i/>
          <w:iCs/>
        </w:rPr>
        <w:t xml:space="preserve">aměříme </w:t>
      </w:r>
      <w:r w:rsidR="00B8493C" w:rsidRPr="00D54A60">
        <w:rPr>
          <w:rFonts w:ascii="Times New Roman" w:hAnsi="Times New Roman" w:cs="Times New Roman"/>
          <w:i/>
          <w:iCs/>
        </w:rPr>
        <w:t xml:space="preserve">zejména </w:t>
      </w:r>
      <w:r w:rsidR="00502363" w:rsidRPr="00D54A60">
        <w:rPr>
          <w:rFonts w:ascii="Times New Roman" w:hAnsi="Times New Roman" w:cs="Times New Roman"/>
          <w:i/>
          <w:iCs/>
        </w:rPr>
        <w:t>na útoky zneužitím síťové komunikace</w:t>
      </w:r>
      <w:r w:rsidRPr="00D54A60">
        <w:rPr>
          <w:rFonts w:ascii="Times New Roman" w:hAnsi="Times New Roman" w:cs="Times New Roman"/>
          <w:i/>
          <w:iCs/>
        </w:rPr>
        <w:t>, špatné bezpečnosti koncových prvků a prvků, které mají limitované možnost</w:t>
      </w:r>
      <w:r w:rsidR="00EA2AC6" w:rsidRPr="00D54A60">
        <w:rPr>
          <w:rFonts w:ascii="Times New Roman" w:hAnsi="Times New Roman" w:cs="Times New Roman"/>
          <w:i/>
          <w:iCs/>
        </w:rPr>
        <w:t>i</w:t>
      </w:r>
      <w:r w:rsidRPr="00D54A60">
        <w:rPr>
          <w:rFonts w:ascii="Times New Roman" w:hAnsi="Times New Roman" w:cs="Times New Roman"/>
          <w:i/>
          <w:iCs/>
        </w:rPr>
        <w:t xml:space="preserve"> v oblasti obrany</w:t>
      </w:r>
      <w:r w:rsidR="00B8493C" w:rsidRPr="00D54A60">
        <w:rPr>
          <w:rFonts w:ascii="Times New Roman" w:hAnsi="Times New Roman" w:cs="Times New Roman"/>
          <w:i/>
          <w:iCs/>
        </w:rPr>
        <w:t xml:space="preserve">. </w:t>
      </w:r>
      <w:r w:rsidRPr="00D54A60">
        <w:rPr>
          <w:rFonts w:ascii="Times New Roman" w:hAnsi="Times New Roman" w:cs="Times New Roman"/>
          <w:i/>
          <w:iCs/>
        </w:rPr>
        <w:t>Srdcem soustavy je většinou centrální řídící systém SCADA, a proto vám demonstrujeme, jak může být snadné odstavení takového systému útočníkem</w:t>
      </w:r>
      <w:r w:rsidR="00DE5BCD" w:rsidRPr="00D54A60">
        <w:rPr>
          <w:rFonts w:ascii="Times New Roman" w:hAnsi="Times New Roman" w:cs="Times New Roman"/>
          <w:i/>
          <w:iCs/>
        </w:rPr>
        <w:t>,</w:t>
      </w:r>
      <w:r w:rsidRPr="00D54A60">
        <w:rPr>
          <w:rFonts w:ascii="Times New Roman" w:hAnsi="Times New Roman" w:cs="Times New Roman"/>
          <w:i/>
          <w:iCs/>
        </w:rPr>
        <w:t xml:space="preserve"> a tím znemožn</w:t>
      </w:r>
      <w:r w:rsidR="00DE5BCD" w:rsidRPr="00D54A60">
        <w:rPr>
          <w:rFonts w:ascii="Times New Roman" w:hAnsi="Times New Roman" w:cs="Times New Roman"/>
          <w:i/>
          <w:iCs/>
        </w:rPr>
        <w:t>ění</w:t>
      </w:r>
      <w:r w:rsidRPr="00D54A60">
        <w:rPr>
          <w:rFonts w:ascii="Times New Roman" w:hAnsi="Times New Roman" w:cs="Times New Roman"/>
          <w:i/>
          <w:iCs/>
        </w:rPr>
        <w:t xml:space="preserve"> vzdálené</w:t>
      </w:r>
      <w:r w:rsidR="00DE5BCD" w:rsidRPr="00D54A60">
        <w:rPr>
          <w:rFonts w:ascii="Times New Roman" w:hAnsi="Times New Roman" w:cs="Times New Roman"/>
          <w:i/>
          <w:iCs/>
        </w:rPr>
        <w:t>ho</w:t>
      </w:r>
      <w:r w:rsidRPr="00D54A60">
        <w:rPr>
          <w:rFonts w:ascii="Times New Roman" w:hAnsi="Times New Roman" w:cs="Times New Roman"/>
          <w:i/>
          <w:iCs/>
        </w:rPr>
        <w:t xml:space="preserve"> řízení.</w:t>
      </w:r>
    </w:p>
    <w:p w14:paraId="616B0714" w14:textId="081E9B1E" w:rsidR="001076D2" w:rsidRPr="00D54A60" w:rsidRDefault="001076D2" w:rsidP="001076D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</w:rPr>
      </w:pPr>
      <w:r w:rsidRPr="00D54A60">
        <w:rPr>
          <w:rFonts w:ascii="Times New Roman" w:hAnsi="Times New Roman" w:cs="Times New Roman"/>
          <w:b/>
          <w:bCs/>
          <w:i/>
          <w:iCs/>
        </w:rPr>
        <w:t xml:space="preserve">Daniel Hejda,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Cyber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D54A60">
        <w:rPr>
          <w:rFonts w:ascii="Times New Roman" w:hAnsi="Times New Roman" w:cs="Times New Roman"/>
          <w:b/>
          <w:bCs/>
          <w:i/>
          <w:iCs/>
        </w:rPr>
        <w:t>Rangers</w:t>
      </w:r>
      <w:proofErr w:type="spellEnd"/>
      <w:r w:rsidRPr="00D54A60">
        <w:rPr>
          <w:rFonts w:ascii="Times New Roman" w:hAnsi="Times New Roman" w:cs="Times New Roman"/>
          <w:b/>
          <w:bCs/>
          <w:i/>
          <w:iCs/>
        </w:rPr>
        <w:t xml:space="preserve"> s.r.o.</w:t>
      </w:r>
    </w:p>
    <w:p w14:paraId="0831A4CD" w14:textId="77777777" w:rsidR="003A3A0E" w:rsidRPr="00D54A60" w:rsidRDefault="003A3A0E" w:rsidP="008825BF">
      <w:pPr>
        <w:rPr>
          <w:b/>
          <w:bCs/>
          <w:sz w:val="22"/>
          <w:szCs w:val="22"/>
        </w:rPr>
      </w:pPr>
    </w:p>
    <w:p w14:paraId="7596B767" w14:textId="3C6AACE5" w:rsidR="008825BF" w:rsidRPr="00D54A60" w:rsidRDefault="008825BF" w:rsidP="008825BF">
      <w:pPr>
        <w:rPr>
          <w:b/>
          <w:bCs/>
          <w:sz w:val="22"/>
          <w:szCs w:val="22"/>
        </w:rPr>
      </w:pPr>
      <w:r w:rsidRPr="00D54A60">
        <w:rPr>
          <w:b/>
          <w:bCs/>
          <w:sz w:val="22"/>
          <w:szCs w:val="22"/>
        </w:rPr>
        <w:t>1</w:t>
      </w:r>
      <w:r w:rsidR="00C405A8" w:rsidRPr="00D54A60">
        <w:rPr>
          <w:b/>
          <w:bCs/>
          <w:sz w:val="22"/>
          <w:szCs w:val="22"/>
        </w:rPr>
        <w:t>2</w:t>
      </w:r>
      <w:r w:rsidRPr="00D54A60">
        <w:rPr>
          <w:b/>
          <w:bCs/>
          <w:sz w:val="22"/>
          <w:szCs w:val="22"/>
        </w:rPr>
        <w:t>:</w:t>
      </w:r>
      <w:r w:rsidR="002A4064" w:rsidRPr="00D54A60">
        <w:rPr>
          <w:b/>
          <w:bCs/>
          <w:sz w:val="22"/>
          <w:szCs w:val="22"/>
        </w:rPr>
        <w:t>3</w:t>
      </w:r>
      <w:r w:rsidR="00474FB4" w:rsidRPr="00D54A60">
        <w:rPr>
          <w:b/>
          <w:bCs/>
          <w:sz w:val="22"/>
          <w:szCs w:val="22"/>
        </w:rPr>
        <w:t>0</w:t>
      </w:r>
      <w:r w:rsidRPr="00D54A60">
        <w:rPr>
          <w:b/>
          <w:bCs/>
          <w:sz w:val="22"/>
          <w:szCs w:val="22"/>
        </w:rPr>
        <w:tab/>
      </w:r>
      <w:r w:rsidRPr="00D54A60">
        <w:rPr>
          <w:sz w:val="22"/>
          <w:szCs w:val="22"/>
        </w:rPr>
        <w:tab/>
      </w:r>
      <w:r w:rsidR="003A3A0E" w:rsidRPr="00D54A60">
        <w:rPr>
          <w:b/>
          <w:bCs/>
          <w:sz w:val="22"/>
          <w:szCs w:val="22"/>
        </w:rPr>
        <w:t>Diskuse a závěr</w:t>
      </w:r>
    </w:p>
    <w:p w14:paraId="05A38E18" w14:textId="64C2B7E3" w:rsidR="009520A1" w:rsidRPr="00D54A60" w:rsidRDefault="009520A1" w:rsidP="008825BF">
      <w:pPr>
        <w:rPr>
          <w:sz w:val="22"/>
          <w:szCs w:val="22"/>
        </w:rPr>
      </w:pPr>
    </w:p>
    <w:p w14:paraId="49ED0E41" w14:textId="2648A117" w:rsidR="003130BD" w:rsidRDefault="003130BD" w:rsidP="008825BF">
      <w:pPr>
        <w:rPr>
          <w:rFonts w:asciiTheme="minorHAnsi" w:hAnsiTheme="minorHAnsi" w:cstheme="minorHAnsi"/>
          <w:sz w:val="22"/>
          <w:szCs w:val="22"/>
        </w:rPr>
      </w:pPr>
    </w:p>
    <w:p w14:paraId="11815C9E" w14:textId="15A4204F" w:rsidR="003130BD" w:rsidRDefault="003130BD" w:rsidP="003130BD">
      <w:pPr>
        <w:jc w:val="both"/>
      </w:pPr>
      <w:r w:rsidRPr="00CC45B3">
        <w:t xml:space="preserve">V případě zájmu o účast vyplňte, prosím, následující přihlášku a zašlete ji nejpozději </w:t>
      </w:r>
      <w:r w:rsidRPr="00683855">
        <w:rPr>
          <w:b/>
          <w:bCs/>
          <w:u w:val="single"/>
        </w:rPr>
        <w:t>do 1</w:t>
      </w:r>
      <w:r w:rsidR="00700E89">
        <w:rPr>
          <w:b/>
          <w:bCs/>
          <w:u w:val="single"/>
        </w:rPr>
        <w:t>8</w:t>
      </w:r>
      <w:r w:rsidRPr="00683855">
        <w:rPr>
          <w:b/>
          <w:bCs/>
          <w:u w:val="single"/>
        </w:rPr>
        <w:t xml:space="preserve">. </w:t>
      </w:r>
      <w:r w:rsidR="00700E89">
        <w:rPr>
          <w:b/>
          <w:bCs/>
          <w:u w:val="single"/>
        </w:rPr>
        <w:t>2</w:t>
      </w:r>
      <w:r w:rsidRPr="00683855">
        <w:rPr>
          <w:b/>
          <w:bCs/>
          <w:u w:val="single"/>
        </w:rPr>
        <w:t>. 202</w:t>
      </w:r>
      <w:r w:rsidR="00700E89">
        <w:rPr>
          <w:b/>
          <w:bCs/>
          <w:u w:val="single"/>
        </w:rPr>
        <w:t>2</w:t>
      </w:r>
      <w:r>
        <w:t xml:space="preserve"> </w:t>
      </w:r>
      <w:r w:rsidRPr="00CC45B3">
        <w:t>na některý z níže uvedených kontaktů:</w:t>
      </w:r>
    </w:p>
    <w:p w14:paraId="2ACADF3C" w14:textId="77777777" w:rsidR="003130BD" w:rsidRPr="00CC45B3" w:rsidRDefault="003130BD" w:rsidP="003130BD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textovodkaz"/>
          </w:rPr>
          <w:t>doudova@sovak.cz</w:t>
        </w:r>
      </w:hyperlink>
    </w:p>
    <w:p w14:paraId="43E2BF5D" w14:textId="77777777" w:rsidR="003130BD" w:rsidRDefault="003130BD" w:rsidP="003130BD">
      <w:pPr>
        <w:numPr>
          <w:ilvl w:val="0"/>
          <w:numId w:val="2"/>
        </w:numPr>
        <w:jc w:val="both"/>
      </w:pPr>
      <w:r w:rsidRPr="00CC45B3">
        <w:t xml:space="preserve">adresa: </w:t>
      </w:r>
      <w:r>
        <w:t>SOVAK ČR, Novotného lávka 200/5, 110 00</w:t>
      </w:r>
      <w:r w:rsidRPr="00CC45B3">
        <w:t xml:space="preserve"> Praha 1</w:t>
      </w:r>
    </w:p>
    <w:p w14:paraId="20DAFDA8" w14:textId="77777777" w:rsidR="003130BD" w:rsidRDefault="003130BD" w:rsidP="003130BD">
      <w:pPr>
        <w:jc w:val="both"/>
        <w:rPr>
          <w:b/>
          <w:bCs/>
        </w:rPr>
      </w:pPr>
    </w:p>
    <w:p w14:paraId="0C41CF0E" w14:textId="77777777" w:rsidR="003130BD" w:rsidRDefault="003130BD" w:rsidP="003130BD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>
        <w:rPr>
          <w:b/>
          <w:bCs/>
        </w:rPr>
        <w:t>webináři</w:t>
      </w:r>
      <w:r w:rsidRPr="00CC45B3">
        <w:rPr>
          <w:b/>
          <w:bCs/>
        </w:rPr>
        <w:t xml:space="preserve">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>
        <w:rPr>
          <w:b/>
          <w:bCs/>
        </w:rPr>
        <w:t xml:space="preserve">ČR 605,- </w:t>
      </w:r>
      <w:r w:rsidRPr="00CC45B3">
        <w:rPr>
          <w:b/>
          <w:bCs/>
        </w:rPr>
        <w:t>Kč (včetně 21</w:t>
      </w:r>
      <w:r>
        <w:rPr>
          <w:b/>
          <w:bCs/>
        </w:rPr>
        <w:t xml:space="preserve"> % </w:t>
      </w:r>
      <w:r w:rsidRPr="00CC45B3">
        <w:rPr>
          <w:b/>
          <w:bCs/>
        </w:rPr>
        <w:t xml:space="preserve">DPH), pro </w:t>
      </w:r>
      <w:r>
        <w:rPr>
          <w:b/>
          <w:bCs/>
        </w:rPr>
        <w:t xml:space="preserve">přidružené členy a ostatní účastníky 847,- </w:t>
      </w:r>
      <w:r w:rsidRPr="00CC45B3">
        <w:rPr>
          <w:b/>
          <w:bCs/>
        </w:rPr>
        <w:t>Kč (včetně 21</w:t>
      </w:r>
      <w:r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4831F562" w14:textId="4591FC17" w:rsidR="003130BD" w:rsidRDefault="003130BD" w:rsidP="003130BD">
      <w:pPr>
        <w:spacing w:before="120"/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>
        <w:rPr>
          <w:b/>
          <w:bCs/>
        </w:rPr>
        <w:t>technických problémů na straně účastníka se poplatek nevrací.</w:t>
      </w:r>
    </w:p>
    <w:p w14:paraId="3F9F8306" w14:textId="77777777" w:rsidR="003130BD" w:rsidRPr="00E845AB" w:rsidRDefault="003130BD" w:rsidP="003130BD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65724F86" w14:textId="77777777" w:rsidR="003130BD" w:rsidRPr="00E845AB" w:rsidRDefault="003130BD" w:rsidP="003130BD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>
        <w:rPr>
          <w:b/>
          <w:i/>
          <w:sz w:val="36"/>
          <w:szCs w:val="36"/>
        </w:rPr>
        <w:t>webinář</w:t>
      </w:r>
    </w:p>
    <w:p w14:paraId="6D61B96B" w14:textId="77777777" w:rsidR="003130BD" w:rsidRPr="00AD0DEA" w:rsidRDefault="003130BD" w:rsidP="003130BD">
      <w:pPr>
        <w:pStyle w:val="Nadpis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>Kybernetická bezpečnost ve vodárenství</w:t>
      </w:r>
    </w:p>
    <w:p w14:paraId="591333BB" w14:textId="77777777" w:rsidR="003130BD" w:rsidRPr="001A137B" w:rsidRDefault="003130BD" w:rsidP="003130BD"/>
    <w:p w14:paraId="50B4827F" w14:textId="45D93FC3" w:rsidR="003130BD" w:rsidRPr="001A137B" w:rsidRDefault="003130BD" w:rsidP="003130B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Pr="001A137B">
        <w:rPr>
          <w:b/>
          <w:bCs/>
          <w:sz w:val="40"/>
          <w:szCs w:val="40"/>
        </w:rPr>
        <w:t>ne</w:t>
      </w:r>
      <w:r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>2</w:t>
      </w:r>
      <w:r w:rsidRPr="001A137B">
        <w:rPr>
          <w:b/>
          <w:bCs/>
          <w:sz w:val="40"/>
          <w:szCs w:val="40"/>
        </w:rPr>
        <w:t>. 202</w:t>
      </w:r>
      <w:r>
        <w:rPr>
          <w:b/>
          <w:bCs/>
          <w:sz w:val="40"/>
          <w:szCs w:val="40"/>
        </w:rPr>
        <w:t>2</w:t>
      </w:r>
    </w:p>
    <w:p w14:paraId="37FF1BC0" w14:textId="77777777" w:rsidR="003130BD" w:rsidRDefault="003130BD" w:rsidP="003130BD">
      <w:pPr>
        <w:jc w:val="center"/>
        <w:rPr>
          <w:b/>
          <w:bCs/>
          <w:sz w:val="36"/>
          <w:szCs w:val="36"/>
        </w:rPr>
      </w:pPr>
    </w:p>
    <w:p w14:paraId="50D877E1" w14:textId="77777777" w:rsidR="003130BD" w:rsidRPr="003E7274" w:rsidRDefault="003130BD" w:rsidP="003130BD">
      <w:pPr>
        <w:jc w:val="center"/>
        <w:rPr>
          <w:b/>
          <w:bCs/>
          <w:sz w:val="36"/>
          <w:szCs w:val="36"/>
        </w:rPr>
      </w:pPr>
    </w:p>
    <w:p w14:paraId="1B7BD87E" w14:textId="77777777" w:rsidR="003130BD" w:rsidRPr="00F16644" w:rsidRDefault="003130BD" w:rsidP="003130BD">
      <w:pPr>
        <w:spacing w:after="240"/>
      </w:pPr>
      <w:r w:rsidRPr="00F16644">
        <w:t>Jméno</w:t>
      </w:r>
      <w:r>
        <w:t xml:space="preserve"> (a)</w:t>
      </w:r>
      <w:r w:rsidRPr="00F16644">
        <w:t>: ……………………………………………………………………………</w:t>
      </w:r>
      <w:r>
        <w:t>…………………………….</w:t>
      </w:r>
    </w:p>
    <w:p w14:paraId="792D26DF" w14:textId="77777777" w:rsidR="003130BD" w:rsidRPr="00F16644" w:rsidRDefault="003130BD" w:rsidP="003130BD">
      <w:pPr>
        <w:spacing w:after="240"/>
      </w:pPr>
      <w:r>
        <w:t>……….</w:t>
      </w:r>
      <w:r w:rsidRPr="00F16644">
        <w:t>……………………………………………………………………………</w:t>
      </w:r>
      <w:r>
        <w:t>………………………………..</w:t>
      </w:r>
    </w:p>
    <w:p w14:paraId="543935B1" w14:textId="77777777" w:rsidR="003130BD" w:rsidRPr="00F16644" w:rsidRDefault="003130BD" w:rsidP="003130BD">
      <w:pPr>
        <w:spacing w:after="240"/>
      </w:pPr>
      <w:r>
        <w:t>Společnost</w:t>
      </w:r>
      <w:r w:rsidRPr="00F16644">
        <w:t>: …………………………………………………………………………………</w:t>
      </w:r>
      <w:r>
        <w:t>……………………...</w:t>
      </w:r>
    </w:p>
    <w:p w14:paraId="31CDAABB" w14:textId="77777777" w:rsidR="003130BD" w:rsidRPr="00E845AB" w:rsidRDefault="003130BD" w:rsidP="003130BD">
      <w:pPr>
        <w:rPr>
          <w:u w:val="single"/>
        </w:rPr>
      </w:pPr>
      <w:r>
        <w:t>Kontakty (adresa,</w:t>
      </w:r>
      <w:r w:rsidRPr="00F16644">
        <w:t xml:space="preserve"> tel</w:t>
      </w:r>
      <w:r>
        <w:t>efon, e-mail</w:t>
      </w:r>
      <w:r w:rsidRPr="00F16644">
        <w:t>):</w:t>
      </w:r>
      <w:r>
        <w:t xml:space="preserve"> </w:t>
      </w:r>
      <w:r w:rsidRPr="00E845AB">
        <w:rPr>
          <w:b/>
          <w:bCs/>
          <w:color w:val="FF0000"/>
          <w:u w:val="single"/>
        </w:rPr>
        <w:t>Žádáme o zaslání konkrétních e-mailových adres na přihlášené osoby, aby jim mohl být vytvořen přístup na webinář - uživatelský účet</w:t>
      </w:r>
      <w:r w:rsidRPr="00E845AB">
        <w:rPr>
          <w:color w:val="FF0000"/>
          <w:u w:val="single"/>
        </w:rPr>
        <w:t xml:space="preserve">. </w:t>
      </w:r>
      <w:r w:rsidRPr="00E845AB">
        <w:rPr>
          <w:b/>
          <w:bCs/>
          <w:color w:val="FF0000"/>
          <w:u w:val="single"/>
        </w:rPr>
        <w:t>Poté bude na tuto e</w:t>
      </w:r>
      <w:r>
        <w:rPr>
          <w:b/>
          <w:bCs/>
          <w:color w:val="FF0000"/>
          <w:u w:val="single"/>
        </w:rPr>
        <w:t>-</w:t>
      </w:r>
      <w:r w:rsidRPr="00E845AB">
        <w:rPr>
          <w:b/>
          <w:bCs/>
          <w:color w:val="FF0000"/>
          <w:u w:val="single"/>
        </w:rPr>
        <w:t>mailovou adresu zaslán e</w:t>
      </w:r>
      <w:r>
        <w:rPr>
          <w:b/>
          <w:bCs/>
          <w:color w:val="FF0000"/>
          <w:u w:val="single"/>
        </w:rPr>
        <w:t>-</w:t>
      </w:r>
      <w:r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3A1BA332" w14:textId="77777777" w:rsidR="003130BD" w:rsidRPr="00F16644" w:rsidRDefault="003130BD" w:rsidP="003130BD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………………………………………...</w:t>
      </w:r>
    </w:p>
    <w:p w14:paraId="51509825" w14:textId="77777777" w:rsidR="003130BD" w:rsidRPr="00F16644" w:rsidRDefault="003130BD" w:rsidP="003130BD">
      <w:pPr>
        <w:spacing w:before="120"/>
      </w:pPr>
      <w:r w:rsidRPr="00F16644">
        <w:t>…………………………</w:t>
      </w:r>
      <w:r>
        <w:t>…………………………………………………………………………………………...</w:t>
      </w:r>
    </w:p>
    <w:p w14:paraId="1BE99B43" w14:textId="77777777" w:rsidR="003130BD" w:rsidRDefault="003130BD" w:rsidP="003130BD">
      <w:pPr>
        <w:rPr>
          <w:b/>
          <w:bCs/>
        </w:rPr>
      </w:pPr>
    </w:p>
    <w:p w14:paraId="6BF60851" w14:textId="77777777" w:rsidR="003130BD" w:rsidRPr="00C15AE4" w:rsidRDefault="003130BD" w:rsidP="003130BD">
      <w:r>
        <w:rPr>
          <w:b/>
          <w:bCs/>
        </w:rPr>
        <w:t xml:space="preserve">Společnost JE / </w:t>
      </w:r>
      <w:r w:rsidRPr="00C668BE">
        <w:rPr>
          <w:b/>
          <w:bCs/>
        </w:rPr>
        <w:t>NENÍ</w:t>
      </w:r>
      <w:r>
        <w:rPr>
          <w:b/>
          <w:bCs/>
        </w:rPr>
        <w:t xml:space="preserve"> řádným </w:t>
      </w:r>
      <w:r w:rsidRPr="00C15AE4">
        <w:rPr>
          <w:b/>
          <w:bCs/>
        </w:rPr>
        <w:t xml:space="preserve">členem SOVAK ČR </w:t>
      </w:r>
      <w:r w:rsidRPr="002D121F">
        <w:rPr>
          <w:bCs/>
        </w:rPr>
        <w:t>(nehodící</w:t>
      </w:r>
      <w:r>
        <w:t xml:space="preserve"> se škrtněte</w:t>
      </w:r>
      <w:r w:rsidRPr="00C15AE4">
        <w:t>)</w:t>
      </w:r>
    </w:p>
    <w:p w14:paraId="58AA075B" w14:textId="77777777" w:rsidR="003130BD" w:rsidRPr="00F16644" w:rsidRDefault="003130BD" w:rsidP="003130BD"/>
    <w:p w14:paraId="0DE918AF" w14:textId="77777777" w:rsidR="003130BD" w:rsidRPr="00F16644" w:rsidRDefault="003130BD" w:rsidP="003130BD">
      <w:r w:rsidRPr="00F16644">
        <w:t>Datum:                                                                              Razítko a podpis:</w:t>
      </w:r>
    </w:p>
    <w:p w14:paraId="4264B742" w14:textId="77777777" w:rsidR="003130BD" w:rsidRDefault="003130BD" w:rsidP="003130BD"/>
    <w:p w14:paraId="2CD735F8" w14:textId="77777777" w:rsidR="003130BD" w:rsidRDefault="003130BD" w:rsidP="003130BD"/>
    <w:p w14:paraId="573E4083" w14:textId="77777777" w:rsidR="003130BD" w:rsidRDefault="003130BD" w:rsidP="003130BD"/>
    <w:p w14:paraId="0A3DBE21" w14:textId="77777777" w:rsidR="003130BD" w:rsidRPr="00F16644" w:rsidRDefault="003130BD" w:rsidP="003130BD"/>
    <w:p w14:paraId="7DB3B7F9" w14:textId="77777777" w:rsidR="003130BD" w:rsidRPr="00E97D63" w:rsidRDefault="003130BD" w:rsidP="003130BD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72A5D04D" w14:textId="77777777" w:rsidR="003130BD" w:rsidRPr="00BA131B" w:rsidRDefault="003130BD" w:rsidP="003130BD"/>
    <w:p w14:paraId="5E351C1F" w14:textId="77777777" w:rsidR="003130BD" w:rsidRPr="00AC3D26" w:rsidRDefault="003130BD" w:rsidP="003130BD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3684BEBC" w14:textId="77777777" w:rsidR="003130BD" w:rsidRDefault="003130BD" w:rsidP="003130BD"/>
    <w:p w14:paraId="1D95F43C" w14:textId="77777777" w:rsidR="003130BD" w:rsidRDefault="003130BD" w:rsidP="003130BD">
      <w:r w:rsidRPr="00C74C84">
        <w:t>Potvrzujeme,</w:t>
      </w:r>
      <w:r>
        <w:t xml:space="preserve"> </w:t>
      </w:r>
      <w:r w:rsidRPr="00C74C84">
        <w:t>že dne ……………………</w:t>
      </w:r>
      <w:r>
        <w:t>……………</w:t>
      </w:r>
    </w:p>
    <w:p w14:paraId="1CC775A5" w14:textId="77777777" w:rsidR="003130BD" w:rsidRDefault="003130BD" w:rsidP="003130BD"/>
    <w:p w14:paraId="2AF8F83C" w14:textId="77777777" w:rsidR="003130BD" w:rsidRDefault="003130BD" w:rsidP="003130BD">
      <w:r>
        <w:t xml:space="preserve">bylo </w:t>
      </w:r>
      <w:r w:rsidRPr="00C74C84">
        <w:t>uhrazen</w:t>
      </w:r>
      <w:r>
        <w:t xml:space="preserve">o </w:t>
      </w:r>
      <w:r w:rsidRPr="00C849BF">
        <w:rPr>
          <w:b/>
        </w:rPr>
        <w:t>celkem</w:t>
      </w:r>
      <w:r>
        <w:t xml:space="preserve">………………………………..Kč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2C57DF9A" w14:textId="77777777" w:rsidR="003130BD" w:rsidRDefault="003130BD" w:rsidP="003130BD"/>
    <w:p w14:paraId="4229ED90" w14:textId="77777777" w:rsidR="003130BD" w:rsidRDefault="003130BD" w:rsidP="003130BD">
      <w:r w:rsidRPr="00C74C84">
        <w:t xml:space="preserve">za </w:t>
      </w:r>
      <w:r>
        <w:t>společnost…………………………………………………………………………………………………….....</w:t>
      </w:r>
    </w:p>
    <w:p w14:paraId="5D8B8640" w14:textId="77777777" w:rsidR="003130BD" w:rsidRDefault="003130BD" w:rsidP="003130BD"/>
    <w:p w14:paraId="4CAA3664" w14:textId="77777777" w:rsidR="003130BD" w:rsidRDefault="003130BD" w:rsidP="003130BD">
      <w:r>
        <w:t>IČ:…………………DIČ:…………………z účtu č.………………………………………………………………</w:t>
      </w:r>
    </w:p>
    <w:p w14:paraId="38F57ECF" w14:textId="77777777" w:rsidR="003130BD" w:rsidRPr="00C74C84" w:rsidRDefault="003130BD" w:rsidP="003130BD"/>
    <w:p w14:paraId="3D0E94EE" w14:textId="77777777" w:rsidR="003130BD" w:rsidRPr="00C74C84" w:rsidRDefault="003130BD" w:rsidP="003130BD">
      <w:r>
        <w:t>z</w:t>
      </w:r>
      <w:r w:rsidRPr="00C74C84">
        <w:t>a účastníka</w:t>
      </w:r>
      <w:r>
        <w:t xml:space="preserve"> (y): .</w:t>
      </w:r>
      <w:r w:rsidRPr="00C74C84">
        <w:t>………………………………………………………………………………………</w:t>
      </w:r>
      <w:r>
        <w:t>………….</w:t>
      </w:r>
    </w:p>
    <w:p w14:paraId="73743E1B" w14:textId="77777777" w:rsidR="003130BD" w:rsidRDefault="003130BD" w:rsidP="003130BD"/>
    <w:p w14:paraId="4D7F953B" w14:textId="77777777" w:rsidR="003130BD" w:rsidRDefault="003130BD" w:rsidP="003130BD">
      <w:r w:rsidRPr="00C74C84">
        <w:t>…………………………………………………………………………………………</w:t>
      </w:r>
      <w:r>
        <w:t>…………………..............</w:t>
      </w:r>
    </w:p>
    <w:p w14:paraId="328CE95A" w14:textId="77777777" w:rsidR="003130BD" w:rsidRDefault="003130BD" w:rsidP="003130BD"/>
    <w:p w14:paraId="62E0F144" w14:textId="7689AADA" w:rsidR="003130BD" w:rsidRDefault="003130BD" w:rsidP="003130BD">
      <w:r>
        <w:t xml:space="preserve">ve prospěch </w:t>
      </w:r>
      <w:r w:rsidRPr="00C74C84">
        <w:t xml:space="preserve">účtu </w:t>
      </w:r>
      <w:r>
        <w:t xml:space="preserve">SOVAK ČR, Novotného lávka 200/5, 110 00 Praha 1, IČ: 60456116, DIČ: CZ60456116, vedeného u MONETA Money Bank a.s. č.: </w:t>
      </w:r>
      <w:r w:rsidRPr="005521FF">
        <w:t>2127002504/0600</w:t>
      </w:r>
      <w:r w:rsidRPr="00C74C84">
        <w:t>,</w:t>
      </w:r>
      <w:r>
        <w:t xml:space="preserve"> </w:t>
      </w:r>
      <w:r w:rsidRPr="00E845AB">
        <w:rPr>
          <w:b/>
          <w:bCs/>
        </w:rPr>
        <w:t>variabilní symbo</w:t>
      </w:r>
      <w:r>
        <w:rPr>
          <w:b/>
          <w:bCs/>
        </w:rPr>
        <w:t>l 10</w:t>
      </w:r>
      <w:r>
        <w:rPr>
          <w:b/>
          <w:bCs/>
        </w:rPr>
        <w:t>1</w:t>
      </w:r>
    </w:p>
    <w:p w14:paraId="6A94BA28" w14:textId="77777777" w:rsidR="003130BD" w:rsidRDefault="003130BD" w:rsidP="003130BD"/>
    <w:p w14:paraId="66B6856B" w14:textId="77777777" w:rsidR="003130BD" w:rsidRDefault="003130BD" w:rsidP="003130BD"/>
    <w:p w14:paraId="59E077A3" w14:textId="1A6C5BA4" w:rsidR="003130BD" w:rsidRPr="003130BD" w:rsidRDefault="003130BD" w:rsidP="008825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p w14:paraId="199C0A9B" w14:textId="77777777" w:rsidR="003130BD" w:rsidRPr="00786755" w:rsidRDefault="003130BD" w:rsidP="008825BF">
      <w:pPr>
        <w:rPr>
          <w:rFonts w:asciiTheme="minorHAnsi" w:hAnsiTheme="minorHAnsi" w:cstheme="minorHAnsi"/>
          <w:sz w:val="22"/>
          <w:szCs w:val="22"/>
        </w:rPr>
      </w:pPr>
    </w:p>
    <w:sectPr w:rsidR="003130BD" w:rsidRPr="00786755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07B8C"/>
    <w:rsid w:val="00035738"/>
    <w:rsid w:val="00044733"/>
    <w:rsid w:val="00070005"/>
    <w:rsid w:val="00074861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76D2"/>
    <w:rsid w:val="00123C35"/>
    <w:rsid w:val="00126A5D"/>
    <w:rsid w:val="00130346"/>
    <w:rsid w:val="00130471"/>
    <w:rsid w:val="00131A2A"/>
    <w:rsid w:val="00145BF4"/>
    <w:rsid w:val="00156567"/>
    <w:rsid w:val="001876E8"/>
    <w:rsid w:val="00193206"/>
    <w:rsid w:val="001A137B"/>
    <w:rsid w:val="001B2CE4"/>
    <w:rsid w:val="001D3F3B"/>
    <w:rsid w:val="001D4347"/>
    <w:rsid w:val="001E52FA"/>
    <w:rsid w:val="001F6275"/>
    <w:rsid w:val="002027E1"/>
    <w:rsid w:val="00230907"/>
    <w:rsid w:val="00231869"/>
    <w:rsid w:val="00235D31"/>
    <w:rsid w:val="0024154F"/>
    <w:rsid w:val="002536CC"/>
    <w:rsid w:val="00271848"/>
    <w:rsid w:val="00280E8A"/>
    <w:rsid w:val="00295852"/>
    <w:rsid w:val="002A4064"/>
    <w:rsid w:val="002A5ED8"/>
    <w:rsid w:val="002B68FF"/>
    <w:rsid w:val="002C4490"/>
    <w:rsid w:val="002D38CC"/>
    <w:rsid w:val="002D7C59"/>
    <w:rsid w:val="00304DE4"/>
    <w:rsid w:val="00305750"/>
    <w:rsid w:val="00306441"/>
    <w:rsid w:val="00307CFD"/>
    <w:rsid w:val="003130BD"/>
    <w:rsid w:val="00324DDC"/>
    <w:rsid w:val="003276AB"/>
    <w:rsid w:val="0033489C"/>
    <w:rsid w:val="003437E0"/>
    <w:rsid w:val="00351D9E"/>
    <w:rsid w:val="003575CC"/>
    <w:rsid w:val="0037308B"/>
    <w:rsid w:val="0038511E"/>
    <w:rsid w:val="00385477"/>
    <w:rsid w:val="0038773F"/>
    <w:rsid w:val="00390E23"/>
    <w:rsid w:val="0039568D"/>
    <w:rsid w:val="003A3A0E"/>
    <w:rsid w:val="003A5BE4"/>
    <w:rsid w:val="003B6E93"/>
    <w:rsid w:val="003C1078"/>
    <w:rsid w:val="003D312B"/>
    <w:rsid w:val="003D3F08"/>
    <w:rsid w:val="003D731D"/>
    <w:rsid w:val="003E7274"/>
    <w:rsid w:val="0040093A"/>
    <w:rsid w:val="0040194C"/>
    <w:rsid w:val="0040282A"/>
    <w:rsid w:val="00423959"/>
    <w:rsid w:val="0042564E"/>
    <w:rsid w:val="004310AF"/>
    <w:rsid w:val="00436C8F"/>
    <w:rsid w:val="00445A29"/>
    <w:rsid w:val="00452F39"/>
    <w:rsid w:val="004545DD"/>
    <w:rsid w:val="00455268"/>
    <w:rsid w:val="004610FB"/>
    <w:rsid w:val="004611F8"/>
    <w:rsid w:val="00463130"/>
    <w:rsid w:val="00474FB4"/>
    <w:rsid w:val="00480A14"/>
    <w:rsid w:val="00485A4E"/>
    <w:rsid w:val="004911A5"/>
    <w:rsid w:val="00494FCC"/>
    <w:rsid w:val="004B39A1"/>
    <w:rsid w:val="004C3567"/>
    <w:rsid w:val="004D2E49"/>
    <w:rsid w:val="004D3D27"/>
    <w:rsid w:val="004F14C5"/>
    <w:rsid w:val="00502363"/>
    <w:rsid w:val="00510DD9"/>
    <w:rsid w:val="0051344F"/>
    <w:rsid w:val="00521BA7"/>
    <w:rsid w:val="005466B5"/>
    <w:rsid w:val="005803DE"/>
    <w:rsid w:val="00593351"/>
    <w:rsid w:val="005949E0"/>
    <w:rsid w:val="005A4689"/>
    <w:rsid w:val="005A553F"/>
    <w:rsid w:val="005A63BB"/>
    <w:rsid w:val="005C119C"/>
    <w:rsid w:val="005C2258"/>
    <w:rsid w:val="005C7134"/>
    <w:rsid w:val="005D101C"/>
    <w:rsid w:val="005D4B88"/>
    <w:rsid w:val="005D7F72"/>
    <w:rsid w:val="005E5F01"/>
    <w:rsid w:val="006014C7"/>
    <w:rsid w:val="00612204"/>
    <w:rsid w:val="00622C9E"/>
    <w:rsid w:val="00624F64"/>
    <w:rsid w:val="00625B23"/>
    <w:rsid w:val="00637573"/>
    <w:rsid w:val="00653253"/>
    <w:rsid w:val="00671919"/>
    <w:rsid w:val="00674743"/>
    <w:rsid w:val="00683855"/>
    <w:rsid w:val="00687EA6"/>
    <w:rsid w:val="006A43DD"/>
    <w:rsid w:val="006C251D"/>
    <w:rsid w:val="006C3373"/>
    <w:rsid w:val="006C33D2"/>
    <w:rsid w:val="006F4E51"/>
    <w:rsid w:val="006F6C97"/>
    <w:rsid w:val="00700E89"/>
    <w:rsid w:val="00740F48"/>
    <w:rsid w:val="00752927"/>
    <w:rsid w:val="007540C5"/>
    <w:rsid w:val="007547B8"/>
    <w:rsid w:val="007761FA"/>
    <w:rsid w:val="00786484"/>
    <w:rsid w:val="00786755"/>
    <w:rsid w:val="007D7F5C"/>
    <w:rsid w:val="007F7B54"/>
    <w:rsid w:val="00802739"/>
    <w:rsid w:val="00855351"/>
    <w:rsid w:val="008576F5"/>
    <w:rsid w:val="00864F9B"/>
    <w:rsid w:val="008825BF"/>
    <w:rsid w:val="008901BE"/>
    <w:rsid w:val="00897521"/>
    <w:rsid w:val="008A3269"/>
    <w:rsid w:val="008A7A55"/>
    <w:rsid w:val="008B5F15"/>
    <w:rsid w:val="008E37D0"/>
    <w:rsid w:val="008F7CF2"/>
    <w:rsid w:val="00917649"/>
    <w:rsid w:val="00931AF1"/>
    <w:rsid w:val="009324EB"/>
    <w:rsid w:val="0094009E"/>
    <w:rsid w:val="00946A21"/>
    <w:rsid w:val="009520A1"/>
    <w:rsid w:val="00953FB5"/>
    <w:rsid w:val="00955DA1"/>
    <w:rsid w:val="00974B23"/>
    <w:rsid w:val="0099042D"/>
    <w:rsid w:val="00991AD6"/>
    <w:rsid w:val="009968DD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27781"/>
    <w:rsid w:val="00A330C2"/>
    <w:rsid w:val="00A4759D"/>
    <w:rsid w:val="00A52DD2"/>
    <w:rsid w:val="00A6557F"/>
    <w:rsid w:val="00A7530F"/>
    <w:rsid w:val="00A75BB8"/>
    <w:rsid w:val="00A80964"/>
    <w:rsid w:val="00AA437F"/>
    <w:rsid w:val="00AC298C"/>
    <w:rsid w:val="00AC3D26"/>
    <w:rsid w:val="00AD0DEA"/>
    <w:rsid w:val="00AD3E7A"/>
    <w:rsid w:val="00AD7825"/>
    <w:rsid w:val="00AE2948"/>
    <w:rsid w:val="00B17CEE"/>
    <w:rsid w:val="00B200F6"/>
    <w:rsid w:val="00B50832"/>
    <w:rsid w:val="00B56E0A"/>
    <w:rsid w:val="00B56E6A"/>
    <w:rsid w:val="00B75318"/>
    <w:rsid w:val="00B774E3"/>
    <w:rsid w:val="00B80B08"/>
    <w:rsid w:val="00B83EFE"/>
    <w:rsid w:val="00B8493C"/>
    <w:rsid w:val="00BB1935"/>
    <w:rsid w:val="00BB29B5"/>
    <w:rsid w:val="00BF6068"/>
    <w:rsid w:val="00C14F7A"/>
    <w:rsid w:val="00C22797"/>
    <w:rsid w:val="00C2507E"/>
    <w:rsid w:val="00C31548"/>
    <w:rsid w:val="00C332AB"/>
    <w:rsid w:val="00C405A8"/>
    <w:rsid w:val="00C53BB1"/>
    <w:rsid w:val="00C62BBC"/>
    <w:rsid w:val="00C6331A"/>
    <w:rsid w:val="00C849BF"/>
    <w:rsid w:val="00C85554"/>
    <w:rsid w:val="00C955C5"/>
    <w:rsid w:val="00CA3843"/>
    <w:rsid w:val="00CB2BCF"/>
    <w:rsid w:val="00CB46E8"/>
    <w:rsid w:val="00CD14A9"/>
    <w:rsid w:val="00CD7B08"/>
    <w:rsid w:val="00CF1A04"/>
    <w:rsid w:val="00D04731"/>
    <w:rsid w:val="00D05089"/>
    <w:rsid w:val="00D06192"/>
    <w:rsid w:val="00D54A60"/>
    <w:rsid w:val="00D62DEC"/>
    <w:rsid w:val="00D642E6"/>
    <w:rsid w:val="00D74D70"/>
    <w:rsid w:val="00D827CB"/>
    <w:rsid w:val="00D82DA6"/>
    <w:rsid w:val="00DA1F39"/>
    <w:rsid w:val="00DA3BDF"/>
    <w:rsid w:val="00DC2801"/>
    <w:rsid w:val="00DC784D"/>
    <w:rsid w:val="00DE5BCD"/>
    <w:rsid w:val="00E0252A"/>
    <w:rsid w:val="00E31297"/>
    <w:rsid w:val="00E61ACF"/>
    <w:rsid w:val="00E62717"/>
    <w:rsid w:val="00E82E6B"/>
    <w:rsid w:val="00E845AB"/>
    <w:rsid w:val="00E853A9"/>
    <w:rsid w:val="00E9083A"/>
    <w:rsid w:val="00EA1114"/>
    <w:rsid w:val="00EA1EBE"/>
    <w:rsid w:val="00EA2AC6"/>
    <w:rsid w:val="00EB62CE"/>
    <w:rsid w:val="00EC075F"/>
    <w:rsid w:val="00EC357C"/>
    <w:rsid w:val="00EC606E"/>
    <w:rsid w:val="00ED227B"/>
    <w:rsid w:val="00ED3FFE"/>
    <w:rsid w:val="00EF00B6"/>
    <w:rsid w:val="00EF568F"/>
    <w:rsid w:val="00F17EAB"/>
    <w:rsid w:val="00F27162"/>
    <w:rsid w:val="00F32EB6"/>
    <w:rsid w:val="00F348D2"/>
    <w:rsid w:val="00F51A4C"/>
    <w:rsid w:val="00F54E08"/>
    <w:rsid w:val="00F70F98"/>
    <w:rsid w:val="00F71BD3"/>
    <w:rsid w:val="00F74EC1"/>
    <w:rsid w:val="00F8395D"/>
    <w:rsid w:val="00F86AF4"/>
    <w:rsid w:val="00F9009A"/>
    <w:rsid w:val="00F97B14"/>
    <w:rsid w:val="00FA4344"/>
    <w:rsid w:val="00FB1235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1185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4</cp:revision>
  <cp:lastPrinted>2020-08-19T11:37:00Z</cp:lastPrinted>
  <dcterms:created xsi:type="dcterms:W3CDTF">2022-01-07T06:51:00Z</dcterms:created>
  <dcterms:modified xsi:type="dcterms:W3CDTF">2022-01-07T09:54:00Z</dcterms:modified>
</cp:coreProperties>
</file>